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A5" w:rsidRPr="001E2BBA" w:rsidRDefault="00D61AA5" w:rsidP="00293DA5">
      <w:pPr>
        <w:jc w:val="center"/>
        <w:rPr>
          <w:b/>
          <w:caps/>
          <w:sz w:val="26"/>
          <w:szCs w:val="24"/>
        </w:rPr>
      </w:pPr>
      <w:r>
        <w:rPr>
          <w:b/>
          <w:caps/>
          <w:sz w:val="26"/>
          <w:szCs w:val="24"/>
        </w:rPr>
        <w:t xml:space="preserve"> </w:t>
      </w:r>
      <w:r w:rsidR="00293DA5" w:rsidRPr="001E2BBA">
        <w:rPr>
          <w:b/>
          <w:caps/>
          <w:sz w:val="26"/>
          <w:szCs w:val="24"/>
        </w:rPr>
        <w:t>ТЕРРИТОРИАЛЬНАЯ избирательная комиссия</w:t>
      </w:r>
      <w:r w:rsidR="001E2BBA" w:rsidRPr="001E2BBA">
        <w:rPr>
          <w:b/>
          <w:caps/>
          <w:sz w:val="26"/>
          <w:szCs w:val="24"/>
        </w:rPr>
        <w:t xml:space="preserve"> № 2</w:t>
      </w:r>
    </w:p>
    <w:p w:rsidR="00293DA5" w:rsidRPr="001E2BBA" w:rsidRDefault="001E2BBA" w:rsidP="00293DA5">
      <w:pPr>
        <w:jc w:val="center"/>
        <w:rPr>
          <w:b/>
          <w:caps/>
          <w:sz w:val="26"/>
          <w:szCs w:val="24"/>
        </w:rPr>
      </w:pPr>
      <w:r w:rsidRPr="001E2BBA">
        <w:rPr>
          <w:b/>
          <w:caps/>
          <w:sz w:val="26"/>
          <w:szCs w:val="24"/>
        </w:rPr>
        <w:t>ОКТЯБРЬСКого ОКРУГ</w:t>
      </w:r>
      <w:r w:rsidR="005F5CF8">
        <w:rPr>
          <w:b/>
          <w:caps/>
          <w:sz w:val="26"/>
          <w:szCs w:val="24"/>
        </w:rPr>
        <w:t>а</w:t>
      </w:r>
      <w:r w:rsidRPr="001E2BBA">
        <w:rPr>
          <w:b/>
          <w:caps/>
          <w:sz w:val="26"/>
          <w:szCs w:val="24"/>
        </w:rPr>
        <w:t xml:space="preserve"> ГОРОДА ЛИПЕЦКА</w:t>
      </w:r>
    </w:p>
    <w:p w:rsidR="00293DA5" w:rsidRPr="00293DA5" w:rsidRDefault="00293DA5" w:rsidP="00293DA5">
      <w:pPr>
        <w:keepNext/>
        <w:jc w:val="center"/>
        <w:outlineLvl w:val="1"/>
        <w:rPr>
          <w:b/>
          <w:sz w:val="26"/>
          <w:szCs w:val="24"/>
        </w:rPr>
      </w:pPr>
    </w:p>
    <w:p w:rsidR="00293DA5" w:rsidRPr="001A6A2F" w:rsidRDefault="00293DA5" w:rsidP="00293DA5">
      <w:pPr>
        <w:keepNext/>
        <w:jc w:val="center"/>
        <w:outlineLvl w:val="1"/>
        <w:rPr>
          <w:b/>
          <w:caps/>
          <w:sz w:val="32"/>
          <w:szCs w:val="32"/>
        </w:rPr>
      </w:pPr>
      <w:r w:rsidRPr="001A6A2F">
        <w:rPr>
          <w:b/>
          <w:caps/>
          <w:sz w:val="32"/>
          <w:szCs w:val="32"/>
        </w:rPr>
        <w:t>ПОСТАНОВЛЕНИЕ</w:t>
      </w:r>
    </w:p>
    <w:p w:rsidR="00293DA5" w:rsidRPr="00293DA5" w:rsidRDefault="00293DA5" w:rsidP="00293DA5">
      <w:pPr>
        <w:jc w:val="both"/>
        <w:rPr>
          <w:sz w:val="26"/>
          <w:szCs w:val="24"/>
        </w:rPr>
      </w:pPr>
    </w:p>
    <w:p w:rsidR="005D0F20" w:rsidRPr="000F706F" w:rsidRDefault="004129A5" w:rsidP="00293DA5">
      <w:pPr>
        <w:jc w:val="both"/>
        <w:rPr>
          <w:szCs w:val="28"/>
          <w:lang w:val="en-US"/>
        </w:rPr>
      </w:pPr>
      <w:r>
        <w:rPr>
          <w:szCs w:val="28"/>
        </w:rPr>
        <w:t>28</w:t>
      </w:r>
      <w:r w:rsidR="00D936DB" w:rsidRPr="00A81840">
        <w:rPr>
          <w:szCs w:val="28"/>
        </w:rPr>
        <w:t xml:space="preserve"> </w:t>
      </w:r>
      <w:r>
        <w:rPr>
          <w:szCs w:val="28"/>
        </w:rPr>
        <w:t>мая</w:t>
      </w:r>
      <w:r w:rsidR="00713433" w:rsidRPr="00A81840">
        <w:rPr>
          <w:szCs w:val="28"/>
        </w:rPr>
        <w:t xml:space="preserve"> 20</w:t>
      </w:r>
      <w:r w:rsidR="00061D42" w:rsidRPr="00A81840">
        <w:rPr>
          <w:szCs w:val="28"/>
        </w:rPr>
        <w:t>2</w:t>
      </w:r>
      <w:r>
        <w:rPr>
          <w:szCs w:val="28"/>
        </w:rPr>
        <w:t>1</w:t>
      </w:r>
      <w:r w:rsidR="00BB31C4" w:rsidRPr="00A81840">
        <w:rPr>
          <w:szCs w:val="28"/>
        </w:rPr>
        <w:t xml:space="preserve"> года</w:t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 w:rsidR="001E2BBA" w:rsidRPr="00A81840">
        <w:rPr>
          <w:szCs w:val="28"/>
        </w:rPr>
        <w:tab/>
      </w:r>
      <w:r>
        <w:rPr>
          <w:szCs w:val="28"/>
        </w:rPr>
        <w:t xml:space="preserve">                         </w:t>
      </w:r>
      <w:r w:rsidR="001E2BBA" w:rsidRPr="00A81840">
        <w:rPr>
          <w:szCs w:val="28"/>
        </w:rPr>
        <w:t xml:space="preserve">№ </w:t>
      </w:r>
      <w:r>
        <w:rPr>
          <w:szCs w:val="28"/>
        </w:rPr>
        <w:t>5</w:t>
      </w:r>
      <w:r w:rsidR="00E24CC2" w:rsidRPr="00A81840">
        <w:rPr>
          <w:szCs w:val="28"/>
        </w:rPr>
        <w:t>/</w:t>
      </w:r>
      <w:r>
        <w:rPr>
          <w:szCs w:val="28"/>
        </w:rPr>
        <w:t>4</w:t>
      </w:r>
      <w:r w:rsidR="000F706F">
        <w:rPr>
          <w:szCs w:val="28"/>
          <w:lang w:val="en-US"/>
        </w:rPr>
        <w:t>3</w:t>
      </w:r>
      <w:bookmarkStart w:id="0" w:name="_GoBack"/>
      <w:bookmarkEnd w:id="0"/>
    </w:p>
    <w:p w:rsidR="00293DA5" w:rsidRPr="0081536C" w:rsidRDefault="00D936DB" w:rsidP="00293DA5">
      <w:pPr>
        <w:jc w:val="center"/>
        <w:rPr>
          <w:szCs w:val="28"/>
        </w:rPr>
      </w:pPr>
      <w:r w:rsidRPr="0081536C">
        <w:rPr>
          <w:szCs w:val="28"/>
        </w:rPr>
        <w:t>г. Липецк</w:t>
      </w:r>
    </w:p>
    <w:p w:rsidR="001E2BBA" w:rsidRDefault="001E2BBA" w:rsidP="0081536C">
      <w:pPr>
        <w:pStyle w:val="a6"/>
        <w:jc w:val="left"/>
      </w:pPr>
    </w:p>
    <w:p w:rsidR="009A7DA5" w:rsidRPr="009A7DA5" w:rsidRDefault="00D82481" w:rsidP="00061D42">
      <w:pPr>
        <w:pStyle w:val="a6"/>
      </w:pPr>
      <w:r w:rsidRPr="009A7DA5">
        <w:t xml:space="preserve">О распределении средств </w:t>
      </w:r>
      <w:r w:rsidR="00A81840" w:rsidRPr="00A81840">
        <w:t>бюджета города Липецка</w:t>
      </w:r>
      <w:r w:rsidRPr="009A7DA5">
        <w:t xml:space="preserve">, </w:t>
      </w:r>
      <w:r w:rsidR="00293DA5" w:rsidRPr="009A7DA5">
        <w:t xml:space="preserve">выделенных </w:t>
      </w:r>
      <w:bookmarkStart w:id="1" w:name="_Hlk48223539"/>
      <w:r w:rsidR="00293DA5" w:rsidRPr="009A7DA5">
        <w:t>территориальной</w:t>
      </w:r>
      <w:r w:rsidRPr="009A7DA5">
        <w:t xml:space="preserve"> избирател</w:t>
      </w:r>
      <w:r w:rsidR="001E2BBA">
        <w:t>ьной комиссии № 2 Октябрьского округа города Липецка</w:t>
      </w:r>
      <w:r w:rsidRPr="009A7DA5">
        <w:t xml:space="preserve"> </w:t>
      </w:r>
      <w:r w:rsidR="005727BD">
        <w:t xml:space="preserve">на </w:t>
      </w:r>
      <w:r w:rsidR="002036F0" w:rsidRPr="00F7352E">
        <w:rPr>
          <w:szCs w:val="28"/>
        </w:rPr>
        <w:t>подготовк</w:t>
      </w:r>
      <w:r w:rsidR="002036F0">
        <w:rPr>
          <w:szCs w:val="28"/>
        </w:rPr>
        <w:t>у</w:t>
      </w:r>
      <w:r w:rsidR="002036F0" w:rsidRPr="00F7352E">
        <w:rPr>
          <w:szCs w:val="28"/>
        </w:rPr>
        <w:t xml:space="preserve"> и проведени</w:t>
      </w:r>
      <w:r w:rsidR="002036F0">
        <w:rPr>
          <w:szCs w:val="28"/>
        </w:rPr>
        <w:t>е</w:t>
      </w:r>
      <w:r w:rsidR="002036F0" w:rsidRPr="00F7352E">
        <w:rPr>
          <w:szCs w:val="28"/>
        </w:rPr>
        <w:t xml:space="preserve"> </w:t>
      </w:r>
      <w:r w:rsidR="004129A5">
        <w:rPr>
          <w:szCs w:val="28"/>
        </w:rPr>
        <w:t>повторных выборов</w:t>
      </w:r>
      <w:r w:rsidR="002036F0" w:rsidRPr="00F7352E">
        <w:rPr>
          <w:szCs w:val="28"/>
        </w:rPr>
        <w:t xml:space="preserve"> депутат</w:t>
      </w:r>
      <w:r w:rsidR="004129A5">
        <w:rPr>
          <w:szCs w:val="28"/>
        </w:rPr>
        <w:t>а</w:t>
      </w:r>
      <w:r w:rsidR="002036F0" w:rsidRPr="00F7352E">
        <w:rPr>
          <w:szCs w:val="28"/>
        </w:rPr>
        <w:t xml:space="preserve"> Липецкого городского Совета депутат</w:t>
      </w:r>
      <w:r w:rsidR="002036F0">
        <w:rPr>
          <w:szCs w:val="28"/>
        </w:rPr>
        <w:t xml:space="preserve">ов шестого созыва </w:t>
      </w:r>
      <w:bookmarkEnd w:id="1"/>
      <w:r w:rsidR="004129A5">
        <w:rPr>
          <w:szCs w:val="28"/>
        </w:rPr>
        <w:t>по одномандатному избирательному округу № 35</w:t>
      </w:r>
    </w:p>
    <w:p w:rsidR="00D82481" w:rsidRDefault="00D82481">
      <w:pPr>
        <w:pStyle w:val="14"/>
        <w:rPr>
          <w:rFonts w:ascii="Times New Roman" w:hAnsi="Times New Roman"/>
          <w:bCs/>
        </w:rPr>
      </w:pPr>
    </w:p>
    <w:p w:rsidR="00D95112" w:rsidRPr="00A81840" w:rsidRDefault="00061D42">
      <w:pPr>
        <w:pStyle w:val="14-15"/>
        <w:rPr>
          <w:b/>
          <w:spacing w:val="60"/>
        </w:rPr>
      </w:pPr>
      <w:r w:rsidRPr="00A81840">
        <w:t>В целях подготовки и проведения</w:t>
      </w:r>
      <w:r w:rsidR="004129A5">
        <w:t xml:space="preserve"> повторных</w:t>
      </w:r>
      <w:r w:rsidRPr="00A81840">
        <w:t xml:space="preserve"> </w:t>
      </w:r>
      <w:r w:rsidR="002036F0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2036F0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Pr="00A81840">
        <w:t xml:space="preserve"> в соответствии </w:t>
      </w:r>
      <w:r w:rsidR="00EC3B7A" w:rsidRPr="00A81840">
        <w:t xml:space="preserve">с </w:t>
      </w:r>
      <w:r w:rsidRPr="00A81840">
        <w:t>распределени</w:t>
      </w:r>
      <w:r w:rsidR="00EC3B7A" w:rsidRPr="00A81840">
        <w:t>ем</w:t>
      </w:r>
      <w:r w:rsidRPr="00A81840">
        <w:t xml:space="preserve"> средств бюджета</w:t>
      </w:r>
      <w:r w:rsidR="00EC3B7A" w:rsidRPr="00A81840">
        <w:t xml:space="preserve"> города Липецка</w:t>
      </w:r>
      <w:r w:rsidRPr="00A81840">
        <w:t xml:space="preserve">, выделенных </w:t>
      </w:r>
      <w:r w:rsidR="00EC3B7A" w:rsidRPr="00A81840">
        <w:t xml:space="preserve">территориальной избирательной комиссии № 2 Октябрьского округа города Липецка на </w:t>
      </w:r>
      <w:r w:rsidR="00EC3B7A" w:rsidRPr="00A81840">
        <w:rPr>
          <w:szCs w:val="28"/>
        </w:rPr>
        <w:t xml:space="preserve">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Pr="00A81840">
        <w:t xml:space="preserve">, </w:t>
      </w:r>
      <w:r w:rsidR="00D82481" w:rsidRPr="00A81840">
        <w:t xml:space="preserve">территориальная избирательная комиссия </w:t>
      </w:r>
      <w:r w:rsidR="005F5CF8" w:rsidRPr="00A81840">
        <w:br/>
      </w:r>
      <w:r w:rsidR="001E2BBA" w:rsidRPr="00A81840">
        <w:t xml:space="preserve">№ 2 Октябрьского округа города Липецка </w:t>
      </w:r>
      <w:r w:rsidR="001E2BBA" w:rsidRPr="00A81840">
        <w:rPr>
          <w:b/>
        </w:rPr>
        <w:t>постановляет:</w:t>
      </w:r>
    </w:p>
    <w:p w:rsidR="00D82481" w:rsidRDefault="00D82481">
      <w:pPr>
        <w:pStyle w:val="14-15"/>
        <w:spacing w:before="120"/>
      </w:pPr>
      <w:r>
        <w:t>1. Утвердить распределение средств бюджета</w:t>
      </w:r>
      <w:r w:rsidR="00EC3B7A">
        <w:t xml:space="preserve"> города Липецка</w:t>
      </w:r>
      <w:r>
        <w:t xml:space="preserve">, </w:t>
      </w:r>
      <w:r w:rsidR="00293DA5">
        <w:t>выделенных территориальной</w:t>
      </w:r>
      <w:r>
        <w:t xml:space="preserve"> избирательной комиссии</w:t>
      </w:r>
      <w:r w:rsidR="00061D42">
        <w:t xml:space="preserve"> №2 Октябрьского округа города Липецка</w:t>
      </w:r>
      <w:r>
        <w:t xml:space="preserve"> на </w:t>
      </w:r>
      <w:r w:rsidR="00D30B08" w:rsidRPr="00D30B08">
        <w:rPr>
          <w:szCs w:val="28"/>
        </w:rPr>
        <w:t xml:space="preserve">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="00D30B08" w:rsidRPr="00D30B08">
        <w:rPr>
          <w:szCs w:val="28"/>
        </w:rPr>
        <w:t xml:space="preserve"> </w:t>
      </w:r>
      <w:r w:rsidR="00CE4F0B" w:rsidRPr="00D30B08">
        <w:t>согласно</w:t>
      </w:r>
      <w:r w:rsidR="00CE4F0B">
        <w:t xml:space="preserve"> приложению</w:t>
      </w:r>
      <w:r>
        <w:t xml:space="preserve"> № 1.</w:t>
      </w:r>
    </w:p>
    <w:p w:rsidR="00CE4F0B" w:rsidRDefault="00DB5313">
      <w:pPr>
        <w:pStyle w:val="14-15"/>
      </w:pPr>
      <w:r>
        <w:t xml:space="preserve">2. </w:t>
      </w:r>
      <w:r w:rsidR="00CE4F0B">
        <w:t>Утвердить распределение средств бюджета</w:t>
      </w:r>
      <w:r w:rsidR="00EC3B7A">
        <w:t xml:space="preserve"> города Липецка</w:t>
      </w:r>
      <w:r w:rsidR="00480D70">
        <w:t>, выделенных территориальной избирательной комиссии</w:t>
      </w:r>
      <w:r w:rsidR="00061D42">
        <w:t xml:space="preserve"> №2 Октябрьского округа города Липецка</w:t>
      </w:r>
      <w:r w:rsidR="00CE4F0B">
        <w:t xml:space="preserve"> на </w:t>
      </w:r>
      <w:r w:rsidR="00D30B08" w:rsidRPr="00D30B08">
        <w:rPr>
          <w:szCs w:val="28"/>
        </w:rPr>
        <w:t xml:space="preserve">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 xml:space="preserve">по одномандатному избирательному округу № 35 </w:t>
      </w:r>
      <w:r w:rsidR="00480D70">
        <w:t xml:space="preserve">для </w:t>
      </w:r>
      <w:r w:rsidR="00E30C88">
        <w:t xml:space="preserve">ТИК№2 (комиссии организующей выборы) </w:t>
      </w:r>
      <w:r w:rsidR="00480D70">
        <w:t>согласно приложению № 2.</w:t>
      </w:r>
    </w:p>
    <w:p w:rsidR="00A169A2" w:rsidRDefault="00A169A2" w:rsidP="00A169A2">
      <w:pPr>
        <w:pStyle w:val="14-15"/>
        <w:rPr>
          <w:i/>
        </w:rPr>
      </w:pPr>
      <w:r w:rsidRPr="00EC3B7A">
        <w:t xml:space="preserve">3. Утвердить смету расходов </w:t>
      </w:r>
      <w:r w:rsidR="004129A5" w:rsidRPr="005B6BE9">
        <w:t>территориальн</w:t>
      </w:r>
      <w:r w:rsidR="004129A5">
        <w:t xml:space="preserve">ой </w:t>
      </w:r>
      <w:r w:rsidR="004129A5" w:rsidRPr="005B6BE9">
        <w:t>избирательн</w:t>
      </w:r>
      <w:r w:rsidR="004129A5">
        <w:t>ой</w:t>
      </w:r>
      <w:r w:rsidR="004129A5" w:rsidRPr="005B6BE9">
        <w:t xml:space="preserve"> комисси</w:t>
      </w:r>
      <w:r w:rsidR="004129A5">
        <w:t>и Правобережного округа города Липецка</w:t>
      </w:r>
      <w:r w:rsidR="00E30C88">
        <w:t xml:space="preserve"> </w:t>
      </w:r>
      <w:r w:rsidRPr="00EC3B7A">
        <w:t xml:space="preserve">на 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lastRenderedPageBreak/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 xml:space="preserve">по одномандатному избирательному округу № 35 </w:t>
      </w:r>
      <w:r w:rsidRPr="00EC3B7A">
        <w:t>согласно приложению № 3.</w:t>
      </w:r>
    </w:p>
    <w:p w:rsidR="00A169A2" w:rsidRDefault="00A169A2">
      <w:pPr>
        <w:pStyle w:val="14-15"/>
      </w:pPr>
    </w:p>
    <w:p w:rsidR="00D82481" w:rsidRPr="005B6BE9" w:rsidRDefault="00E64D77">
      <w:pPr>
        <w:pStyle w:val="14-15"/>
      </w:pPr>
      <w:r w:rsidRPr="00EC3B7A">
        <w:t>4</w:t>
      </w:r>
      <w:r w:rsidR="00D82481" w:rsidRPr="00EC3B7A">
        <w:t>. Утвердить</w:t>
      </w:r>
      <w:r w:rsidR="009A7DA5" w:rsidRPr="00EC3B7A">
        <w:t xml:space="preserve"> смету расходов </w:t>
      </w:r>
      <w:r w:rsidR="00E30C88">
        <w:t xml:space="preserve">участковых избирательных комиссий </w:t>
      </w:r>
      <w:r w:rsidR="004129A5">
        <w:t xml:space="preserve">№ 23-30 – 23-34 </w:t>
      </w:r>
      <w:r w:rsidR="00E30C88">
        <w:t xml:space="preserve">города Липецка </w:t>
      </w:r>
      <w:r w:rsidR="00D82481" w:rsidRPr="00EC3B7A">
        <w:t>на подготовку и проведение</w:t>
      </w:r>
      <w:r w:rsidR="00293DA5" w:rsidRPr="00EC3B7A">
        <w:t xml:space="preserve">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="004A16CE" w:rsidRPr="00EC3B7A">
        <w:t xml:space="preserve"> </w:t>
      </w:r>
      <w:r w:rsidR="00DB5313" w:rsidRPr="005B6BE9">
        <w:t>приложени</w:t>
      </w:r>
      <w:r w:rsidR="004A16CE" w:rsidRPr="005B6BE9">
        <w:t>ю</w:t>
      </w:r>
      <w:r w:rsidR="00DB5313" w:rsidRPr="005B6BE9">
        <w:t xml:space="preserve"> № </w:t>
      </w:r>
      <w:r w:rsidR="004A16CE" w:rsidRPr="005B6BE9">
        <w:t>4</w:t>
      </w:r>
      <w:r w:rsidR="00D82481" w:rsidRPr="005B6BE9">
        <w:t>.</w:t>
      </w:r>
    </w:p>
    <w:p w:rsidR="009A7DA5" w:rsidRDefault="00E64D77">
      <w:pPr>
        <w:pStyle w:val="14-15"/>
      </w:pPr>
      <w:r w:rsidRPr="005B6BE9">
        <w:t>5</w:t>
      </w:r>
      <w:r w:rsidR="00DB5313" w:rsidRPr="005B6BE9">
        <w:t xml:space="preserve">. </w:t>
      </w:r>
      <w:r w:rsidR="00D82481" w:rsidRPr="005B6BE9">
        <w:t xml:space="preserve">Председателям </w:t>
      </w:r>
      <w:r w:rsidR="00EC3B7A" w:rsidRPr="005B6BE9">
        <w:t>территориальн</w:t>
      </w:r>
      <w:r w:rsidR="004129A5">
        <w:t xml:space="preserve">ой </w:t>
      </w:r>
      <w:r w:rsidR="00EC3B7A" w:rsidRPr="005B6BE9">
        <w:t>избирательн</w:t>
      </w:r>
      <w:r w:rsidR="004129A5">
        <w:t>ой</w:t>
      </w:r>
      <w:r w:rsidR="00EC3B7A" w:rsidRPr="005B6BE9">
        <w:t xml:space="preserve"> </w:t>
      </w:r>
      <w:r w:rsidR="00A81840" w:rsidRPr="005B6BE9">
        <w:t>комисси</w:t>
      </w:r>
      <w:r w:rsidR="004129A5">
        <w:t>и Правобережного округа города Липецка</w:t>
      </w:r>
      <w:r w:rsidR="00A81840" w:rsidRPr="005B6BE9">
        <w:t xml:space="preserve">, </w:t>
      </w:r>
      <w:r w:rsidR="00D82481" w:rsidRPr="005B6BE9">
        <w:t>участковых</w:t>
      </w:r>
      <w:r w:rsidR="00D82481">
        <w:t xml:space="preserve"> изб</w:t>
      </w:r>
      <w:r w:rsidR="005727BD">
        <w:t>ирательных комиссий обеспечить постоянный к</w:t>
      </w:r>
      <w:r w:rsidR="00D82481">
        <w:t>онтроль за целевым использованием средств</w:t>
      </w:r>
      <w:r w:rsidR="005727BD">
        <w:t xml:space="preserve"> </w:t>
      </w:r>
      <w:r w:rsidR="00A81840" w:rsidRPr="00A81840">
        <w:t>бюджета города Липецка</w:t>
      </w:r>
      <w:r w:rsidR="00D82481">
        <w:t xml:space="preserve">, выделенных на 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="003E6665">
        <w:t>.</w:t>
      </w:r>
    </w:p>
    <w:p w:rsidR="00EC3B7A" w:rsidRPr="00EC3B7A" w:rsidRDefault="00EC3B7A">
      <w:pPr>
        <w:pStyle w:val="14-15"/>
      </w:pPr>
      <w:r>
        <w:t xml:space="preserve">6. Представить участковыми избирательными комиссиями отчет о поступлении и расходовании средств </w:t>
      </w:r>
      <w:r w:rsidR="00A81840" w:rsidRPr="00A81840">
        <w:t>бюджета города Липецка</w:t>
      </w:r>
      <w:r>
        <w:t xml:space="preserve">, выделенных на 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>
        <w:t xml:space="preserve">, </w:t>
      </w:r>
      <w:r w:rsidRPr="00EC3B7A">
        <w:t xml:space="preserve">не позднее </w:t>
      </w:r>
      <w:r w:rsidR="004129A5">
        <w:t>01</w:t>
      </w:r>
      <w:r w:rsidRPr="00EC3B7A">
        <w:t xml:space="preserve"> сентября 2020 года в территориальную избирательную комиссию.</w:t>
      </w:r>
    </w:p>
    <w:p w:rsidR="00D82481" w:rsidRDefault="00EC3B7A">
      <w:pPr>
        <w:pStyle w:val="14-15"/>
      </w:pPr>
      <w:r w:rsidRPr="00EC3B7A">
        <w:t>7</w:t>
      </w:r>
      <w:r w:rsidR="00D82481" w:rsidRPr="00EC3B7A">
        <w:t xml:space="preserve">. </w:t>
      </w:r>
      <w:bookmarkStart w:id="2" w:name="_Hlk48223760"/>
      <w:r w:rsidR="00D82481" w:rsidRPr="00EC3B7A">
        <w:t xml:space="preserve">Представить </w:t>
      </w:r>
      <w:r w:rsidR="004129A5" w:rsidRPr="005B6BE9">
        <w:t>территориальн</w:t>
      </w:r>
      <w:r w:rsidR="004129A5">
        <w:t xml:space="preserve">ой </w:t>
      </w:r>
      <w:r w:rsidR="004129A5" w:rsidRPr="005B6BE9">
        <w:t>избирательн</w:t>
      </w:r>
      <w:r w:rsidR="004129A5">
        <w:t>ой</w:t>
      </w:r>
      <w:r w:rsidR="004129A5" w:rsidRPr="005B6BE9">
        <w:t xml:space="preserve"> комисси</w:t>
      </w:r>
      <w:r w:rsidR="004129A5">
        <w:t>и Правобережного округа города Липецка</w:t>
      </w:r>
      <w:r w:rsidR="004129A5" w:rsidRPr="00EC3B7A">
        <w:t xml:space="preserve"> </w:t>
      </w:r>
      <w:r w:rsidR="00D82481" w:rsidRPr="00EC3B7A">
        <w:t>отчет о пос</w:t>
      </w:r>
      <w:r w:rsidR="00293DA5" w:rsidRPr="00EC3B7A">
        <w:t>туплении и расходовании средств</w:t>
      </w:r>
      <w:r w:rsidR="00D82481" w:rsidRPr="00EC3B7A">
        <w:t xml:space="preserve"> </w:t>
      </w:r>
      <w:r w:rsidR="00A81840" w:rsidRPr="00A81840">
        <w:t>бюджета города Липецка</w:t>
      </w:r>
      <w:r w:rsidR="00D82481" w:rsidRPr="00EC3B7A">
        <w:t xml:space="preserve">, выделенных на подготовку и проведение </w:t>
      </w:r>
      <w:r w:rsidR="004129A5">
        <w:t>повторных</w:t>
      </w:r>
      <w:r w:rsidR="004129A5" w:rsidRPr="00A81840">
        <w:t xml:space="preserve"> </w:t>
      </w:r>
      <w:r w:rsidR="004129A5" w:rsidRPr="00A81840">
        <w:rPr>
          <w:szCs w:val="28"/>
        </w:rPr>
        <w:t>выборов депутат</w:t>
      </w:r>
      <w:r w:rsidR="004129A5">
        <w:rPr>
          <w:szCs w:val="28"/>
        </w:rPr>
        <w:t>а</w:t>
      </w:r>
      <w:r w:rsidR="004129A5" w:rsidRPr="00A81840">
        <w:rPr>
          <w:szCs w:val="28"/>
        </w:rPr>
        <w:t xml:space="preserve"> Липецкого городского Совета депутатов шестого созыва </w:t>
      </w:r>
      <w:r w:rsidR="004129A5">
        <w:rPr>
          <w:szCs w:val="28"/>
        </w:rPr>
        <w:t>по одномандатному избирательному округу № 35</w:t>
      </w:r>
      <w:r w:rsidR="00D47ECC" w:rsidRPr="00EC3B7A">
        <w:t xml:space="preserve">, не позднее </w:t>
      </w:r>
      <w:r w:rsidRPr="00EC3B7A">
        <w:t>3</w:t>
      </w:r>
      <w:r w:rsidR="00D82481" w:rsidRPr="00EC3B7A">
        <w:t xml:space="preserve"> </w:t>
      </w:r>
      <w:r w:rsidRPr="00EC3B7A">
        <w:t>октября</w:t>
      </w:r>
      <w:r w:rsidR="00D82481" w:rsidRPr="00EC3B7A">
        <w:t xml:space="preserve"> 20</w:t>
      </w:r>
      <w:r w:rsidR="006568B1" w:rsidRPr="00EC3B7A">
        <w:t>20</w:t>
      </w:r>
      <w:r w:rsidR="00D82481" w:rsidRPr="00EC3B7A">
        <w:t xml:space="preserve"> года в</w:t>
      </w:r>
      <w:r w:rsidR="00D82481">
        <w:t xml:space="preserve"> территориальную избирательную комиссию</w:t>
      </w:r>
      <w:r>
        <w:t xml:space="preserve">. </w:t>
      </w:r>
      <w:bookmarkEnd w:id="2"/>
    </w:p>
    <w:p w:rsidR="00D82481" w:rsidRDefault="00D82481">
      <w:pPr>
        <w:pStyle w:val="14-15"/>
        <w:ind w:firstLine="0"/>
      </w:pPr>
    </w:p>
    <w:p w:rsidR="00D82481" w:rsidRDefault="00D82481">
      <w:pPr>
        <w:pStyle w:val="14-15"/>
        <w:ind w:firstLine="0"/>
      </w:pPr>
    </w:p>
    <w:tbl>
      <w:tblPr>
        <w:tblW w:w="14278" w:type="dxa"/>
        <w:tblLook w:val="00BF" w:firstRow="1" w:lastRow="0" w:firstColumn="1" w:lastColumn="0" w:noHBand="0" w:noVBand="0"/>
      </w:tblPr>
      <w:tblGrid>
        <w:gridCol w:w="10272"/>
        <w:gridCol w:w="4006"/>
      </w:tblGrid>
      <w:tr w:rsidR="00464382" w:rsidTr="00464382">
        <w:tc>
          <w:tcPr>
            <w:tcW w:w="10272" w:type="dxa"/>
          </w:tcPr>
          <w:p w:rsidR="00464382" w:rsidRPr="001E2BBA" w:rsidRDefault="00464382" w:rsidP="00464382">
            <w:pPr>
              <w:jc w:val="both"/>
              <w:rPr>
                <w:rFonts w:eastAsia="MS Mincho"/>
                <w:b/>
                <w:szCs w:val="28"/>
              </w:rPr>
            </w:pPr>
            <w:r w:rsidRPr="001E2BBA">
              <w:rPr>
                <w:rFonts w:eastAsia="MS Mincho"/>
                <w:b/>
                <w:szCs w:val="28"/>
              </w:rPr>
              <w:t>Председатель территориальной</w:t>
            </w:r>
          </w:p>
          <w:p w:rsidR="00464382" w:rsidRPr="001E2BBA" w:rsidRDefault="00464382" w:rsidP="001E2BBA">
            <w:pPr>
              <w:tabs>
                <w:tab w:val="left" w:pos="8280"/>
              </w:tabs>
              <w:jc w:val="both"/>
              <w:rPr>
                <w:rFonts w:eastAsia="MS Mincho"/>
                <w:b/>
                <w:sz w:val="26"/>
                <w:szCs w:val="24"/>
              </w:rPr>
            </w:pPr>
            <w:r w:rsidRPr="001E2BBA">
              <w:rPr>
                <w:rFonts w:eastAsia="MS Mincho"/>
                <w:b/>
                <w:szCs w:val="28"/>
              </w:rPr>
              <w:t>избирательной комисси</w:t>
            </w:r>
            <w:r w:rsidR="006568B1">
              <w:rPr>
                <w:rFonts w:eastAsia="MS Mincho"/>
                <w:b/>
                <w:szCs w:val="28"/>
              </w:rPr>
              <w:t xml:space="preserve">и                                                              </w:t>
            </w:r>
            <w:r w:rsidR="004129A5">
              <w:rPr>
                <w:rFonts w:eastAsia="MS Mincho"/>
                <w:b/>
                <w:sz w:val="26"/>
                <w:szCs w:val="24"/>
              </w:rPr>
              <w:t>А.Б. ДЕЕВ</w:t>
            </w:r>
          </w:p>
          <w:p w:rsidR="00464382" w:rsidRPr="001E2BBA" w:rsidRDefault="00464382" w:rsidP="001E2BBA">
            <w:pPr>
              <w:jc w:val="both"/>
              <w:rPr>
                <w:b/>
                <w:sz w:val="18"/>
                <w:szCs w:val="24"/>
              </w:rPr>
            </w:pPr>
            <w:r w:rsidRPr="001E2BBA">
              <w:rPr>
                <w:rFonts w:eastAsia="MS Mincho"/>
                <w:b/>
                <w:sz w:val="26"/>
                <w:szCs w:val="24"/>
              </w:rPr>
              <w:tab/>
            </w:r>
            <w:r w:rsidRPr="001E2BBA">
              <w:rPr>
                <w:rFonts w:eastAsia="MS Mincho"/>
                <w:b/>
                <w:sz w:val="26"/>
                <w:szCs w:val="24"/>
              </w:rPr>
              <w:tab/>
            </w:r>
          </w:p>
          <w:p w:rsidR="00464382" w:rsidRPr="001E2BBA" w:rsidRDefault="00464382" w:rsidP="00464382">
            <w:pPr>
              <w:jc w:val="both"/>
              <w:rPr>
                <w:rFonts w:eastAsia="MS Mincho"/>
                <w:b/>
                <w:sz w:val="26"/>
                <w:szCs w:val="24"/>
              </w:rPr>
            </w:pPr>
          </w:p>
          <w:p w:rsidR="00464382" w:rsidRPr="001E2BBA" w:rsidRDefault="00464382" w:rsidP="00464382">
            <w:pPr>
              <w:jc w:val="both"/>
              <w:rPr>
                <w:rFonts w:eastAsia="MS Mincho"/>
                <w:b/>
                <w:szCs w:val="28"/>
              </w:rPr>
            </w:pPr>
            <w:r w:rsidRPr="001E2BBA">
              <w:rPr>
                <w:rFonts w:eastAsia="MS Mincho"/>
                <w:b/>
                <w:szCs w:val="28"/>
              </w:rPr>
              <w:t>Секретарь территориальной</w:t>
            </w:r>
          </w:p>
          <w:p w:rsidR="00464382" w:rsidRPr="001E2BBA" w:rsidRDefault="00464382" w:rsidP="001E2BBA">
            <w:pPr>
              <w:tabs>
                <w:tab w:val="left" w:pos="8293"/>
              </w:tabs>
              <w:ind w:left="3540" w:hanging="3540"/>
              <w:jc w:val="both"/>
              <w:rPr>
                <w:rFonts w:eastAsia="MS Mincho"/>
                <w:b/>
                <w:sz w:val="26"/>
                <w:szCs w:val="24"/>
              </w:rPr>
            </w:pPr>
            <w:r w:rsidRPr="001E2BBA">
              <w:rPr>
                <w:rFonts w:eastAsia="MS Mincho"/>
                <w:b/>
                <w:szCs w:val="28"/>
              </w:rPr>
              <w:t>избирательной комиссии</w:t>
            </w:r>
            <w:r w:rsidR="001E2BBA" w:rsidRPr="001E2BBA">
              <w:rPr>
                <w:rFonts w:eastAsia="MS Mincho"/>
                <w:b/>
                <w:sz w:val="26"/>
                <w:szCs w:val="24"/>
              </w:rPr>
              <w:tab/>
              <w:t xml:space="preserve">                                       </w:t>
            </w:r>
            <w:r w:rsidR="001E2BBA">
              <w:rPr>
                <w:rFonts w:eastAsia="MS Mincho"/>
                <w:b/>
                <w:sz w:val="26"/>
                <w:szCs w:val="24"/>
              </w:rPr>
              <w:t xml:space="preserve">                       </w:t>
            </w:r>
            <w:r w:rsidR="004129A5">
              <w:rPr>
                <w:rFonts w:eastAsia="MS Mincho"/>
                <w:b/>
                <w:sz w:val="26"/>
                <w:szCs w:val="24"/>
              </w:rPr>
              <w:t>А.С. КАКУНИНА</w:t>
            </w:r>
          </w:p>
          <w:p w:rsidR="00464382" w:rsidRPr="001E2BBA" w:rsidRDefault="00464382" w:rsidP="001E2BBA">
            <w:pPr>
              <w:ind w:left="3540"/>
              <w:jc w:val="both"/>
              <w:rPr>
                <w:rFonts w:eastAsia="MS Mincho"/>
                <w:b/>
                <w:sz w:val="26"/>
              </w:rPr>
            </w:pPr>
          </w:p>
        </w:tc>
        <w:tc>
          <w:tcPr>
            <w:tcW w:w="4006" w:type="dxa"/>
          </w:tcPr>
          <w:p w:rsidR="00464382" w:rsidRPr="00E64B63" w:rsidRDefault="001E2BBA" w:rsidP="00464382">
            <w:pPr>
              <w:jc w:val="both"/>
              <w:rPr>
                <w:rFonts w:eastAsia="MS Mincho"/>
                <w:sz w:val="26"/>
              </w:rPr>
            </w:pPr>
            <w:r>
              <w:rPr>
                <w:rFonts w:eastAsia="MS Mincho"/>
                <w:sz w:val="26"/>
              </w:rPr>
              <w:t xml:space="preserve"> </w:t>
            </w:r>
          </w:p>
        </w:tc>
      </w:tr>
      <w:tr w:rsidR="00464382" w:rsidTr="00464382">
        <w:trPr>
          <w:trHeight w:val="875"/>
        </w:trPr>
        <w:tc>
          <w:tcPr>
            <w:tcW w:w="10272" w:type="dxa"/>
          </w:tcPr>
          <w:p w:rsidR="00464382" w:rsidRPr="00E64B63" w:rsidRDefault="00464382" w:rsidP="00464382">
            <w:pPr>
              <w:jc w:val="both"/>
              <w:rPr>
                <w:rFonts w:eastAsia="MS Mincho"/>
                <w:sz w:val="26"/>
              </w:rPr>
            </w:pPr>
          </w:p>
        </w:tc>
        <w:tc>
          <w:tcPr>
            <w:tcW w:w="4006" w:type="dxa"/>
          </w:tcPr>
          <w:p w:rsidR="00464382" w:rsidRPr="00E64B63" w:rsidRDefault="00464382" w:rsidP="00464382">
            <w:pPr>
              <w:jc w:val="both"/>
              <w:rPr>
                <w:rFonts w:eastAsia="MS Mincho"/>
                <w:sz w:val="26"/>
              </w:rPr>
            </w:pPr>
          </w:p>
        </w:tc>
      </w:tr>
    </w:tbl>
    <w:p w:rsidR="00D82481" w:rsidRDefault="00D82481" w:rsidP="00F90CBB">
      <w:pPr>
        <w:spacing w:before="120" w:line="360" w:lineRule="auto"/>
        <w:sectPr w:rsidR="00D82481" w:rsidSect="00D47ECC">
          <w:headerReference w:type="even" r:id="rId8"/>
          <w:pgSz w:w="11900" w:h="16820"/>
          <w:pgMar w:top="851" w:right="851" w:bottom="1134" w:left="993" w:header="720" w:footer="720" w:gutter="0"/>
          <w:pgNumType w:start="1"/>
          <w:cols w:space="60"/>
          <w:noEndnote/>
          <w:titlePg/>
        </w:sectPr>
      </w:pPr>
    </w:p>
    <w:p w:rsidR="00B94AF8" w:rsidRDefault="00B94AF8" w:rsidP="004129A5">
      <w:pPr>
        <w:pStyle w:val="21"/>
        <w:spacing w:line="240" w:lineRule="auto"/>
        <w:ind w:firstLine="0"/>
      </w:pPr>
    </w:p>
    <w:sectPr w:rsidR="00B94AF8">
      <w:pgSz w:w="11900" w:h="16820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93" w:rsidRDefault="00E12A93">
      <w:r>
        <w:separator/>
      </w:r>
    </w:p>
  </w:endnote>
  <w:endnote w:type="continuationSeparator" w:id="0">
    <w:p w:rsidR="00E12A93" w:rsidRDefault="00E1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93" w:rsidRDefault="00E12A93">
      <w:r>
        <w:separator/>
      </w:r>
    </w:p>
  </w:footnote>
  <w:footnote w:type="continuationSeparator" w:id="0">
    <w:p w:rsidR="00E12A93" w:rsidRDefault="00E1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0" w:rsidRDefault="00A81840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1840" w:rsidRDefault="00A81840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0F706F">
      <w:rPr>
        <w:noProof/>
      </w:rPr>
      <w:t>13:26</w:t>
    </w:r>
    <w:r>
      <w:fldChar w:fldCharType="end"/>
    </w:r>
    <w:r>
      <w:fldChar w:fldCharType="begin"/>
    </w:r>
    <w:r>
      <w:instrText xml:space="preserve"> TIME \@ "H:mm" </w:instrText>
    </w:r>
    <w:r>
      <w:fldChar w:fldCharType="separate"/>
    </w:r>
    <w:r w:rsidR="000F706F">
      <w:rPr>
        <w:noProof/>
      </w:rPr>
      <w:t>13:26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4734"/>
    <w:multiLevelType w:val="singleLevel"/>
    <w:tmpl w:val="C890E29E"/>
    <w:lvl w:ilvl="0">
      <w:start w:val="7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FE21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395D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297082"/>
    <w:multiLevelType w:val="singleLevel"/>
    <w:tmpl w:val="029C644C"/>
    <w:lvl w:ilvl="0">
      <w:start w:val="7"/>
      <w:numFmt w:val="bullet"/>
      <w:lvlText w:val=""/>
      <w:lvlJc w:val="left"/>
      <w:pPr>
        <w:tabs>
          <w:tab w:val="num" w:pos="460"/>
        </w:tabs>
        <w:ind w:left="4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D197D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67"/>
  <w:drawingGridVerticalSpacing w:val="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27"/>
    <w:rsid w:val="00061D42"/>
    <w:rsid w:val="0007575B"/>
    <w:rsid w:val="000A6850"/>
    <w:rsid w:val="000C0FD0"/>
    <w:rsid w:val="000F2D8A"/>
    <w:rsid w:val="000F706F"/>
    <w:rsid w:val="001A6A2F"/>
    <w:rsid w:val="001A6DC3"/>
    <w:rsid w:val="001E2BBA"/>
    <w:rsid w:val="001E49EF"/>
    <w:rsid w:val="002036F0"/>
    <w:rsid w:val="00243510"/>
    <w:rsid w:val="00285850"/>
    <w:rsid w:val="002879DC"/>
    <w:rsid w:val="00293A56"/>
    <w:rsid w:val="00293DA5"/>
    <w:rsid w:val="002A5A98"/>
    <w:rsid w:val="002B0CE3"/>
    <w:rsid w:val="002D20F8"/>
    <w:rsid w:val="00330711"/>
    <w:rsid w:val="003448D2"/>
    <w:rsid w:val="00376082"/>
    <w:rsid w:val="00391E20"/>
    <w:rsid w:val="003E6665"/>
    <w:rsid w:val="004129A5"/>
    <w:rsid w:val="00464382"/>
    <w:rsid w:val="00474377"/>
    <w:rsid w:val="00480D70"/>
    <w:rsid w:val="004A16CE"/>
    <w:rsid w:val="004B6EEA"/>
    <w:rsid w:val="004D43C7"/>
    <w:rsid w:val="004E04DA"/>
    <w:rsid w:val="004F2756"/>
    <w:rsid w:val="0053622E"/>
    <w:rsid w:val="00554509"/>
    <w:rsid w:val="00560E41"/>
    <w:rsid w:val="005727BD"/>
    <w:rsid w:val="00594801"/>
    <w:rsid w:val="005A4E41"/>
    <w:rsid w:val="005A6DFF"/>
    <w:rsid w:val="005B6BE9"/>
    <w:rsid w:val="005C0F0C"/>
    <w:rsid w:val="005D0F20"/>
    <w:rsid w:val="005F5CF8"/>
    <w:rsid w:val="006007AF"/>
    <w:rsid w:val="00644724"/>
    <w:rsid w:val="00653359"/>
    <w:rsid w:val="006568B1"/>
    <w:rsid w:val="00657A04"/>
    <w:rsid w:val="006633E3"/>
    <w:rsid w:val="006709F6"/>
    <w:rsid w:val="006E7EF1"/>
    <w:rsid w:val="00713433"/>
    <w:rsid w:val="00736E1C"/>
    <w:rsid w:val="00770D87"/>
    <w:rsid w:val="00773078"/>
    <w:rsid w:val="00791A9E"/>
    <w:rsid w:val="007A1B77"/>
    <w:rsid w:val="007B46C4"/>
    <w:rsid w:val="00813030"/>
    <w:rsid w:val="00813042"/>
    <w:rsid w:val="0081536C"/>
    <w:rsid w:val="00850CCF"/>
    <w:rsid w:val="008B6A56"/>
    <w:rsid w:val="008C0B4C"/>
    <w:rsid w:val="00947FDC"/>
    <w:rsid w:val="00957767"/>
    <w:rsid w:val="009A7DA5"/>
    <w:rsid w:val="009D1559"/>
    <w:rsid w:val="009D55A8"/>
    <w:rsid w:val="009E5CF8"/>
    <w:rsid w:val="009E74EE"/>
    <w:rsid w:val="00A169A2"/>
    <w:rsid w:val="00A5429B"/>
    <w:rsid w:val="00A81840"/>
    <w:rsid w:val="00A914F9"/>
    <w:rsid w:val="00AA2F1D"/>
    <w:rsid w:val="00AA4E27"/>
    <w:rsid w:val="00AC0402"/>
    <w:rsid w:val="00AE7BEB"/>
    <w:rsid w:val="00B16391"/>
    <w:rsid w:val="00B47AFF"/>
    <w:rsid w:val="00B535F0"/>
    <w:rsid w:val="00B55FE2"/>
    <w:rsid w:val="00B94AF8"/>
    <w:rsid w:val="00BB31C4"/>
    <w:rsid w:val="00BB3D86"/>
    <w:rsid w:val="00BC18D2"/>
    <w:rsid w:val="00BE7E2D"/>
    <w:rsid w:val="00C0318A"/>
    <w:rsid w:val="00C14891"/>
    <w:rsid w:val="00CD2027"/>
    <w:rsid w:val="00CE1D24"/>
    <w:rsid w:val="00CE4F0B"/>
    <w:rsid w:val="00D05143"/>
    <w:rsid w:val="00D30B08"/>
    <w:rsid w:val="00D42B73"/>
    <w:rsid w:val="00D470EA"/>
    <w:rsid w:val="00D47ECC"/>
    <w:rsid w:val="00D61AA5"/>
    <w:rsid w:val="00D655E8"/>
    <w:rsid w:val="00D756AE"/>
    <w:rsid w:val="00D82481"/>
    <w:rsid w:val="00D936DB"/>
    <w:rsid w:val="00D95112"/>
    <w:rsid w:val="00DB5313"/>
    <w:rsid w:val="00DC1B85"/>
    <w:rsid w:val="00DC761F"/>
    <w:rsid w:val="00E079C9"/>
    <w:rsid w:val="00E12A93"/>
    <w:rsid w:val="00E15BCB"/>
    <w:rsid w:val="00E24CC2"/>
    <w:rsid w:val="00E30C88"/>
    <w:rsid w:val="00E64D77"/>
    <w:rsid w:val="00EC3B7A"/>
    <w:rsid w:val="00EE317D"/>
    <w:rsid w:val="00F476C8"/>
    <w:rsid w:val="00F90CBB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BE5F13-34D8-4A78-A6A7-A1A572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9A7D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"/>
    <w:basedOn w:val="a"/>
    <w:pPr>
      <w:spacing w:line="360" w:lineRule="auto"/>
      <w:ind w:firstLine="720"/>
      <w:jc w:val="both"/>
    </w:pPr>
  </w:style>
  <w:style w:type="paragraph" w:styleId="a3">
    <w:name w:val="footer"/>
    <w:basedOn w:val="a"/>
    <w:semiHidden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  <w:rPr>
      <w:sz w:val="22"/>
    </w:rPr>
  </w:style>
  <w:style w:type="paragraph" w:styleId="a5">
    <w:name w:val="footnote text"/>
    <w:basedOn w:val="a"/>
    <w:semiHidden/>
    <w:pPr>
      <w:jc w:val="both"/>
    </w:pPr>
    <w:rPr>
      <w:sz w:val="20"/>
    </w:rPr>
  </w:style>
  <w:style w:type="paragraph" w:styleId="a6">
    <w:name w:val="Body Text"/>
    <w:basedOn w:val="a"/>
    <w:semiHidden/>
    <w:pPr>
      <w:jc w:val="center"/>
    </w:pPr>
    <w:rPr>
      <w:b/>
      <w:bCs/>
    </w:rPr>
  </w:style>
  <w:style w:type="paragraph" w:customStyle="1" w:styleId="14-15">
    <w:name w:val="14-15"/>
    <w:basedOn w:val="a7"/>
    <w:pPr>
      <w:widowControl/>
      <w:autoSpaceDE/>
      <w:autoSpaceDN/>
      <w:spacing w:before="0" w:line="360" w:lineRule="auto"/>
      <w:ind w:left="0" w:firstLine="709"/>
      <w:jc w:val="both"/>
    </w:pPr>
    <w:rPr>
      <w:b w:val="0"/>
      <w:bCs/>
      <w:kern w:val="28"/>
      <w:sz w:val="28"/>
      <w:szCs w:val="24"/>
    </w:rPr>
  </w:style>
  <w:style w:type="paragraph" w:styleId="a7">
    <w:name w:val="Body Text Indent"/>
    <w:basedOn w:val="a"/>
    <w:semiHidden/>
    <w:pPr>
      <w:widowControl w:val="0"/>
      <w:autoSpaceDE w:val="0"/>
      <w:autoSpaceDN w:val="0"/>
      <w:spacing w:before="180"/>
      <w:ind w:left="120"/>
      <w:jc w:val="center"/>
    </w:pPr>
    <w:rPr>
      <w:b/>
      <w:sz w:val="24"/>
      <w:szCs w:val="22"/>
    </w:rPr>
  </w:style>
  <w:style w:type="paragraph" w:customStyle="1" w:styleId="FR2">
    <w:name w:val="FR2"/>
    <w:pPr>
      <w:widowControl w:val="0"/>
      <w:autoSpaceDE w:val="0"/>
      <w:autoSpaceDN w:val="0"/>
      <w:spacing w:line="420" w:lineRule="auto"/>
      <w:ind w:left="600" w:firstLine="680"/>
      <w:jc w:val="both"/>
    </w:pPr>
    <w:rPr>
      <w:sz w:val="28"/>
      <w:szCs w:val="28"/>
    </w:rPr>
  </w:style>
  <w:style w:type="paragraph" w:styleId="20">
    <w:name w:val="Body Text 2"/>
    <w:basedOn w:val="a"/>
    <w:semiHidden/>
    <w:pPr>
      <w:widowControl w:val="0"/>
      <w:autoSpaceDE w:val="0"/>
      <w:autoSpaceDN w:val="0"/>
      <w:spacing w:before="120"/>
      <w:jc w:val="center"/>
    </w:pPr>
    <w:rPr>
      <w:sz w:val="22"/>
      <w:szCs w:val="22"/>
    </w:rPr>
  </w:style>
  <w:style w:type="paragraph" w:styleId="a8">
    <w:name w:val="Block Text"/>
    <w:basedOn w:val="a"/>
    <w:pPr>
      <w:widowControl w:val="0"/>
      <w:tabs>
        <w:tab w:val="left" w:pos="8931"/>
        <w:tab w:val="left" w:pos="9214"/>
      </w:tabs>
      <w:autoSpaceDE w:val="0"/>
      <w:autoSpaceDN w:val="0"/>
      <w:spacing w:before="20" w:line="360" w:lineRule="auto"/>
      <w:ind w:left="426" w:right="1221"/>
      <w:jc w:val="center"/>
    </w:pPr>
    <w:rPr>
      <w:b/>
      <w:sz w:val="24"/>
      <w:szCs w:val="22"/>
    </w:rPr>
  </w:style>
  <w:style w:type="paragraph" w:styleId="21">
    <w:name w:val="Body Text Indent 2"/>
    <w:basedOn w:val="a"/>
    <w:semiHidden/>
    <w:pPr>
      <w:widowControl w:val="0"/>
      <w:autoSpaceDE w:val="0"/>
      <w:autoSpaceDN w:val="0"/>
      <w:spacing w:before="480" w:line="360" w:lineRule="auto"/>
      <w:ind w:firstLine="993"/>
      <w:jc w:val="both"/>
    </w:pPr>
    <w:rPr>
      <w:sz w:val="24"/>
      <w:szCs w:val="22"/>
    </w:rPr>
  </w:style>
  <w:style w:type="character" w:styleId="a9">
    <w:name w:val="page number"/>
    <w:basedOn w:val="a0"/>
    <w:semiHidden/>
  </w:style>
  <w:style w:type="paragraph" w:customStyle="1" w:styleId="14">
    <w:name w:val="Загл.14"/>
    <w:basedOn w:val="a"/>
    <w:pPr>
      <w:jc w:val="center"/>
    </w:pPr>
    <w:rPr>
      <w:rFonts w:ascii="Times New Roman CYR" w:hAnsi="Times New Roman CYR"/>
      <w:b/>
    </w:rPr>
  </w:style>
  <w:style w:type="paragraph" w:customStyle="1" w:styleId="header">
    <w:name w:val="header"/>
    <w:basedOn w:val="a"/>
    <w:pPr>
      <w:widowControl w:val="0"/>
      <w:tabs>
        <w:tab w:val="center" w:pos="4153"/>
        <w:tab w:val="right" w:pos="8306"/>
      </w:tabs>
    </w:pPr>
    <w:rPr>
      <w:snapToGrid w:val="0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93A5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93A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A7DA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4D74F-46E2-4694-9B48-874A0159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mashb1</dc:creator>
  <cp:keywords/>
  <cp:lastModifiedBy>User</cp:lastModifiedBy>
  <cp:revision>2</cp:revision>
  <cp:lastPrinted>2020-08-15T11:49:00Z</cp:lastPrinted>
  <dcterms:created xsi:type="dcterms:W3CDTF">2021-05-31T10:26:00Z</dcterms:created>
  <dcterms:modified xsi:type="dcterms:W3CDTF">2021-05-31T10:26:00Z</dcterms:modified>
</cp:coreProperties>
</file>