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20622">
      <w:pPr>
        <w:pStyle w:val="a9"/>
        <w:jc w:val="center"/>
        <w:rPr>
          <w:b/>
          <w:bCs/>
          <w:sz w:val="32"/>
        </w:rPr>
      </w:pPr>
      <w:bookmarkStart w:id="0" w:name="_GoBack"/>
      <w:bookmarkEnd w:id="0"/>
      <w:r>
        <w:rPr>
          <w:b/>
          <w:bCs/>
          <w:sz w:val="32"/>
        </w:rPr>
        <w:t>ТЕРРИТОРИАЛЬНАЯ ИЗБИРАТЕЛЬНАЯ КОМИССИЯ</w:t>
      </w:r>
      <w:r w:rsidR="004770CD">
        <w:rPr>
          <w:b/>
          <w:bCs/>
          <w:sz w:val="32"/>
        </w:rPr>
        <w:t xml:space="preserve"> № 2</w:t>
      </w:r>
    </w:p>
    <w:p w:rsidR="00000000" w:rsidRDefault="004770CD">
      <w:pPr>
        <w:rPr>
          <w:b/>
          <w:bCs/>
          <w:sz w:val="32"/>
        </w:rPr>
      </w:pPr>
      <w:r>
        <w:rPr>
          <w:b/>
          <w:bCs/>
          <w:sz w:val="32"/>
        </w:rPr>
        <w:t>ОКТЯБРЬСКОГО ОКРУГА ГОРОДА ЛИПЕЦКА</w:t>
      </w:r>
    </w:p>
    <w:p w:rsidR="00000000" w:rsidRDefault="00F20622">
      <w:pPr>
        <w:pStyle w:val="1"/>
        <w:rPr>
          <w:rFonts w:cs="Times New Roman"/>
          <w:bCs w:val="0"/>
          <w:spacing w:val="80"/>
          <w:sz w:val="32"/>
        </w:rPr>
      </w:pPr>
      <w:r>
        <w:rPr>
          <w:rFonts w:cs="Times New Roman"/>
          <w:bCs w:val="0"/>
          <w:spacing w:val="80"/>
          <w:sz w:val="32"/>
        </w:rPr>
        <w:t>ПОСТАНОВЛЕНИЕ</w:t>
      </w:r>
    </w:p>
    <w:p w:rsidR="00000000" w:rsidRDefault="00F20622"/>
    <w:tbl>
      <w:tblPr>
        <w:tblW w:w="9327" w:type="dxa"/>
        <w:tblInd w:w="0" w:type="dxa"/>
        <w:tblLook w:val="0000" w:firstRow="0" w:lastRow="0" w:firstColumn="0" w:lastColumn="0" w:noHBand="0" w:noVBand="0"/>
      </w:tblPr>
      <w:tblGrid>
        <w:gridCol w:w="3794"/>
        <w:gridCol w:w="2749"/>
        <w:gridCol w:w="2070"/>
        <w:gridCol w:w="714"/>
      </w:tblGrid>
      <w:tr w:rsidR="00000000" w:rsidTr="007649E8">
        <w:tc>
          <w:tcPr>
            <w:tcW w:w="3794" w:type="dxa"/>
          </w:tcPr>
          <w:p w:rsidR="00000000" w:rsidRDefault="00F20622" w:rsidP="007649E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4770CD">
              <w:rPr>
                <w:color w:val="000000"/>
              </w:rPr>
              <w:t>23</w:t>
            </w:r>
            <w:r>
              <w:rPr>
                <w:color w:val="000000"/>
              </w:rPr>
              <w:t xml:space="preserve">» </w:t>
            </w:r>
            <w:r w:rsidR="004770CD">
              <w:rPr>
                <w:color w:val="000000"/>
              </w:rPr>
              <w:t xml:space="preserve">января </w:t>
            </w:r>
            <w:r>
              <w:rPr>
                <w:color w:val="000000"/>
              </w:rPr>
              <w:t>20</w:t>
            </w:r>
            <w:r w:rsidR="004770CD">
              <w:rPr>
                <w:color w:val="000000"/>
              </w:rPr>
              <w:t>26</w:t>
            </w:r>
            <w:r>
              <w:rPr>
                <w:color w:val="000000"/>
              </w:rPr>
              <w:t xml:space="preserve"> года</w:t>
            </w:r>
          </w:p>
        </w:tc>
        <w:tc>
          <w:tcPr>
            <w:tcW w:w="2749" w:type="dxa"/>
          </w:tcPr>
          <w:p w:rsidR="00000000" w:rsidRDefault="00F20622">
            <w:pPr>
              <w:rPr>
                <w:color w:val="000000"/>
              </w:rPr>
            </w:pPr>
          </w:p>
        </w:tc>
        <w:tc>
          <w:tcPr>
            <w:tcW w:w="2070" w:type="dxa"/>
          </w:tcPr>
          <w:p w:rsidR="00000000" w:rsidRDefault="00F206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000000" w:rsidRDefault="004770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2/11</w:t>
            </w:r>
          </w:p>
        </w:tc>
      </w:tr>
    </w:tbl>
    <w:p w:rsidR="00000000" w:rsidRDefault="004770CD">
      <w:pPr>
        <w:ind w:left="80"/>
        <w:rPr>
          <w:sz w:val="24"/>
          <w:szCs w:val="24"/>
        </w:rPr>
      </w:pPr>
      <w:r>
        <w:rPr>
          <w:color w:val="000000"/>
        </w:rPr>
        <w:t>г. Липецк</w:t>
      </w:r>
      <w:r w:rsidR="00F20622">
        <w:rPr>
          <w:sz w:val="24"/>
          <w:szCs w:val="24"/>
        </w:rPr>
        <w:t xml:space="preserve"> </w:t>
      </w:r>
    </w:p>
    <w:p w:rsidR="00000000" w:rsidRDefault="00F20622">
      <w:pPr>
        <w:ind w:left="80"/>
      </w:pPr>
    </w:p>
    <w:p w:rsidR="00000000" w:rsidRDefault="00F20622">
      <w:pPr>
        <w:rPr>
          <w:b/>
          <w:bCs/>
        </w:rPr>
      </w:pPr>
      <w:r>
        <w:rPr>
          <w:b/>
          <w:bCs/>
        </w:rPr>
        <w:t xml:space="preserve">О рабочей группе </w:t>
      </w:r>
    </w:p>
    <w:p w:rsidR="00000000" w:rsidRDefault="00F20622" w:rsidP="004770CD">
      <w:pPr>
        <w:rPr>
          <w:b/>
        </w:rPr>
      </w:pPr>
      <w:r>
        <w:rPr>
          <w:b/>
          <w:bCs/>
        </w:rPr>
        <w:t xml:space="preserve">территориальной избирательной комиссии </w:t>
      </w:r>
      <w:r w:rsidR="004770CD">
        <w:rPr>
          <w:b/>
          <w:bCs/>
        </w:rPr>
        <w:t xml:space="preserve">№ 2 Октябрьского округа города Липецка </w:t>
      </w:r>
      <w:r>
        <w:rPr>
          <w:b/>
        </w:rPr>
        <w:t>по информационным спора</w:t>
      </w:r>
      <w:r>
        <w:rPr>
          <w:b/>
        </w:rPr>
        <w:t>м и иным вопросам инфор</w:t>
      </w:r>
      <w:r>
        <w:rPr>
          <w:b/>
        </w:rPr>
        <w:t>мационного обеспечения выборов и референдумов</w:t>
      </w:r>
    </w:p>
    <w:p w:rsidR="00000000" w:rsidRDefault="00F20622">
      <w:pPr>
        <w:pStyle w:val="ae"/>
        <w:tabs>
          <w:tab w:val="left" w:pos="1260"/>
        </w:tabs>
        <w:ind w:firstLine="540"/>
        <w:rPr>
          <w:b/>
          <w:bCs/>
        </w:rPr>
      </w:pPr>
    </w:p>
    <w:p w:rsidR="00000000" w:rsidRDefault="00F20622">
      <w:pPr>
        <w:pStyle w:val="ae"/>
        <w:tabs>
          <w:tab w:val="left" w:pos="1260"/>
        </w:tabs>
        <w:spacing w:after="0" w:line="360" w:lineRule="auto"/>
        <w:ind w:firstLine="539"/>
        <w:jc w:val="both"/>
        <w:rPr>
          <w:b/>
        </w:rPr>
      </w:pPr>
      <w:r>
        <w:rPr>
          <w:color w:val="000000"/>
        </w:rPr>
        <w:t>На основании статьи 26 Федерального закона</w:t>
      </w:r>
      <w:r w:rsidR="00FA3765">
        <w:rPr>
          <w:color w:val="000000"/>
        </w:rPr>
        <w:t xml:space="preserve"> от 12 июня 2002 года </w:t>
      </w:r>
      <w:r w:rsidR="00FA3765">
        <w:rPr>
          <w:color w:val="000000"/>
        </w:rPr>
        <w:br/>
        <w:t>№ 67-ФЗ</w:t>
      </w:r>
      <w:r>
        <w:rPr>
          <w:color w:val="000000"/>
        </w:rPr>
        <w:t xml:space="preserve"> «Об основных гарантиях избирательных прав и права на участие в референдуме граждан Российской Федерации»</w:t>
      </w:r>
      <w:r>
        <w:t xml:space="preserve">, статьи </w:t>
      </w:r>
      <w:r>
        <w:t xml:space="preserve">3 Закона </w:t>
      </w:r>
      <w:r>
        <w:t>Липецкой области от 29 декабря 2012 года «О статусе, порядке формирования и полномочиях территориальных и участковых</w:t>
      </w:r>
      <w:r>
        <w:t xml:space="preserve"> избирательных комиссий в Липецкой области», в целях реализации полномочий территориальной избирательной комиссии по контролю за со</w:t>
      </w:r>
      <w:r>
        <w:t>блюдением участниками избирательного процесса порядка и правил информирования избирателей, проведения предвыборной агитации при про</w:t>
      </w:r>
      <w:r>
        <w:t xml:space="preserve">ведении выборов и референдумов </w:t>
      </w:r>
      <w:r>
        <w:rPr>
          <w:bCs/>
        </w:rPr>
        <w:t xml:space="preserve">на территории </w:t>
      </w:r>
      <w:r w:rsidR="004770CD">
        <w:rPr>
          <w:bCs/>
        </w:rPr>
        <w:t>Октябрьского округа города Липецка в границах территориальной избирательной комиссии № 2 Октябрьского</w:t>
      </w:r>
      <w:r>
        <w:rPr>
          <w:bCs/>
        </w:rPr>
        <w:t xml:space="preserve"> округа</w:t>
      </w:r>
      <w:r w:rsidR="004770CD">
        <w:rPr>
          <w:bCs/>
        </w:rPr>
        <w:t xml:space="preserve"> города Липецка</w:t>
      </w:r>
      <w:r>
        <w:rPr>
          <w:bCs/>
        </w:rPr>
        <w:t xml:space="preserve">, территориальная </w:t>
      </w:r>
      <w:r>
        <w:t xml:space="preserve">избирательная комиссия </w:t>
      </w:r>
      <w:r w:rsidR="004770CD">
        <w:rPr>
          <w:bCs/>
        </w:rPr>
        <w:t>№ 2 Октябрьского округа города Липецка</w:t>
      </w:r>
      <w:r w:rsidR="004770CD">
        <w:rPr>
          <w:b/>
          <w:spacing w:val="60"/>
        </w:rPr>
        <w:t xml:space="preserve"> </w:t>
      </w:r>
      <w:r>
        <w:rPr>
          <w:b/>
          <w:spacing w:val="60"/>
        </w:rPr>
        <w:t>по</w:t>
      </w:r>
      <w:r>
        <w:rPr>
          <w:b/>
          <w:spacing w:val="60"/>
        </w:rPr>
        <w:t>становляе</w:t>
      </w:r>
      <w:r>
        <w:rPr>
          <w:b/>
        </w:rPr>
        <w:t>т:</w:t>
      </w:r>
    </w:p>
    <w:p w:rsidR="00000000" w:rsidRDefault="00F20622">
      <w:pPr>
        <w:pStyle w:val="ConsPlusNormal"/>
        <w:spacing w:before="220" w:line="360" w:lineRule="auto"/>
        <w:ind w:firstLine="540"/>
        <w:jc w:val="both"/>
      </w:pPr>
      <w:r>
        <w:t xml:space="preserve">1. Утвердить </w:t>
      </w:r>
      <w:r w:rsidRPr="00453F23">
        <w:t>Положение</w:t>
      </w:r>
      <w:r>
        <w:t xml:space="preserve"> о рабочей группе территориальной избирательной комиссии </w:t>
      </w:r>
      <w:r w:rsidR="004770CD">
        <w:rPr>
          <w:bCs/>
        </w:rPr>
        <w:t>№ 2 Октябрьского округа города Липецка</w:t>
      </w:r>
      <w:r w:rsidR="004770CD">
        <w:t xml:space="preserve"> </w:t>
      </w:r>
      <w:r>
        <w:t>п</w:t>
      </w:r>
      <w:r>
        <w:t>о</w:t>
      </w:r>
      <w:r>
        <w:t xml:space="preserve"> информационным спорам и иным вопросам информационного обеспечения выборов и референдумов (приложение </w:t>
      </w:r>
      <w:r w:rsidR="00A11755">
        <w:t>№</w:t>
      </w:r>
      <w:r>
        <w:t xml:space="preserve"> 1).</w:t>
      </w:r>
    </w:p>
    <w:p w:rsidR="00000000" w:rsidRDefault="00F20622">
      <w:pPr>
        <w:spacing w:line="360" w:lineRule="auto"/>
        <w:ind w:firstLine="539"/>
        <w:jc w:val="both"/>
        <w:rPr>
          <w:bCs/>
        </w:rPr>
      </w:pPr>
      <w:r>
        <w:t xml:space="preserve">2. Утвердить состав рабочей группы территориальной избирательной комиссии </w:t>
      </w:r>
      <w:r w:rsidR="004770CD">
        <w:rPr>
          <w:bCs/>
        </w:rPr>
        <w:t>№ 2 Октябрьского округа города Липецка</w:t>
      </w:r>
      <w:r>
        <w:t xml:space="preserve"> </w:t>
      </w:r>
      <w:r>
        <w:rPr>
          <w:bCs/>
        </w:rPr>
        <w:t xml:space="preserve">по информационным спорам </w:t>
      </w:r>
    </w:p>
    <w:p w:rsidR="00000000" w:rsidRDefault="00F20622">
      <w:pPr>
        <w:spacing w:line="360" w:lineRule="auto"/>
        <w:jc w:val="both"/>
      </w:pPr>
      <w:r>
        <w:rPr>
          <w:bCs/>
        </w:rPr>
        <w:lastRenderedPageBreak/>
        <w:t>и иным в</w:t>
      </w:r>
      <w:r>
        <w:rPr>
          <w:bCs/>
        </w:rPr>
        <w:t xml:space="preserve">опросам </w:t>
      </w:r>
      <w:r>
        <w:rPr>
          <w:bCs/>
        </w:rPr>
        <w:t>информационного обеспечения выборов и референдумов (</w:t>
      </w:r>
      <w:r>
        <w:t xml:space="preserve">приложение </w:t>
      </w:r>
      <w:r w:rsidR="00453F23">
        <w:t xml:space="preserve">№ </w:t>
      </w:r>
      <w:r>
        <w:t>2).</w:t>
      </w:r>
    </w:p>
    <w:p w:rsidR="00000000" w:rsidRPr="004770CD" w:rsidRDefault="00F20622" w:rsidP="004770CD">
      <w:pPr>
        <w:spacing w:line="360" w:lineRule="auto"/>
        <w:ind w:firstLine="567"/>
        <w:jc w:val="both"/>
      </w:pPr>
      <w:r>
        <w:rPr>
          <w:sz w:val="24"/>
        </w:rPr>
        <w:t xml:space="preserve">3. </w:t>
      </w:r>
      <w:r>
        <w:rPr>
          <w:rFonts w:ascii="Times New Roman CYR" w:hAnsi="Times New Roman CYR"/>
        </w:rPr>
        <w:t xml:space="preserve">Признать </w:t>
      </w:r>
      <w:r>
        <w:t>утратившим силу постановление террит</w:t>
      </w:r>
      <w:r>
        <w:t xml:space="preserve">ориальной избирательной комиссии </w:t>
      </w:r>
      <w:r w:rsidR="004770CD">
        <w:rPr>
          <w:bCs/>
        </w:rPr>
        <w:t>№ 2 Октябрьского округа города Липецка</w:t>
      </w:r>
      <w:r>
        <w:t xml:space="preserve"> от «</w:t>
      </w:r>
      <w:r w:rsidR="004770CD">
        <w:t>2</w:t>
      </w:r>
      <w:r>
        <w:t xml:space="preserve">» </w:t>
      </w:r>
      <w:r w:rsidR="004770CD">
        <w:t xml:space="preserve">февраля </w:t>
      </w:r>
      <w:r>
        <w:t>20</w:t>
      </w:r>
      <w:r w:rsidR="004770CD">
        <w:t xml:space="preserve">21 </w:t>
      </w:r>
      <w:r>
        <w:t>г. №</w:t>
      </w:r>
      <w:r w:rsidR="004770CD">
        <w:t>2/7</w:t>
      </w:r>
      <w:r>
        <w:t xml:space="preserve"> «</w:t>
      </w:r>
      <w:r>
        <w:rPr>
          <w:bCs/>
        </w:rPr>
        <w:t>О рабочей группе территориальн</w:t>
      </w:r>
      <w:r>
        <w:rPr>
          <w:bCs/>
        </w:rPr>
        <w:t xml:space="preserve">ой избирательной комиссии </w:t>
      </w:r>
      <w:r w:rsidR="004770CD">
        <w:rPr>
          <w:bCs/>
        </w:rPr>
        <w:t>№ 2 Октябрьского округа города Липецка</w:t>
      </w:r>
      <w:r>
        <w:t xml:space="preserve"> по информационным спорам и иным вопросам</w:t>
      </w:r>
      <w:r w:rsidR="004770CD">
        <w:t xml:space="preserve"> </w:t>
      </w:r>
      <w:r>
        <w:t>информационного обеспечения выборов и референдумов</w:t>
      </w:r>
      <w:r>
        <w:rPr>
          <w:bCs/>
        </w:rPr>
        <w:t>».</w:t>
      </w:r>
    </w:p>
    <w:p w:rsidR="00000000" w:rsidRDefault="00F20622">
      <w:pPr>
        <w:pStyle w:val="14-151"/>
        <w:spacing w:after="120"/>
        <w:rPr>
          <w:sz w:val="24"/>
          <w:szCs w:val="24"/>
        </w:rPr>
      </w:pPr>
    </w:p>
    <w:tbl>
      <w:tblPr>
        <w:tblW w:w="97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543"/>
      </w:tblGrid>
      <w:tr w:rsidR="004770CD" w:rsidRPr="00EF437B">
        <w:tc>
          <w:tcPr>
            <w:tcW w:w="6166" w:type="dxa"/>
          </w:tcPr>
          <w:p w:rsidR="004770CD" w:rsidRPr="00EF437B" w:rsidRDefault="004770CD" w:rsidP="004770CD">
            <w:pPr>
              <w:tabs>
                <w:tab w:val="left" w:pos="-2250"/>
              </w:tabs>
              <w:jc w:val="lef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 xml:space="preserve">ПРЕДСЕДАТЕЛЬ  </w:t>
            </w:r>
          </w:p>
          <w:p w:rsidR="004770CD" w:rsidRPr="00EF437B" w:rsidRDefault="004770CD" w:rsidP="004770CD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>ТЕРРИТОРИАЛЬНОЙ ИЗБИРАТЕЛЬНОЙ</w:t>
            </w:r>
          </w:p>
          <w:p w:rsidR="004770CD" w:rsidRPr="00EF437B" w:rsidRDefault="004770CD" w:rsidP="004770CD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>КОМИССИИ № 2 ОКТЯБРЬСКОГО ОКРУГА</w:t>
            </w:r>
          </w:p>
          <w:p w:rsidR="004770CD" w:rsidRPr="00EF437B" w:rsidRDefault="004770CD" w:rsidP="004770CD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 xml:space="preserve">ГОРОДА ЛИПЕЦКА </w:t>
            </w:r>
          </w:p>
          <w:p w:rsidR="004770CD" w:rsidRPr="00EF437B" w:rsidRDefault="004770CD" w:rsidP="004770CD">
            <w:pPr>
              <w:tabs>
                <w:tab w:val="left" w:pos="-2250"/>
                <w:tab w:val="center" w:pos="1418"/>
              </w:tabs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4770CD" w:rsidRPr="00EF437B" w:rsidRDefault="004770CD">
            <w:pPr>
              <w:tabs>
                <w:tab w:val="left" w:pos="-2250"/>
              </w:tabs>
              <w:jc w:val="right"/>
              <w:rPr>
                <w:b/>
                <w:sz w:val="24"/>
                <w:szCs w:val="24"/>
              </w:rPr>
            </w:pPr>
          </w:p>
          <w:p w:rsidR="004770CD" w:rsidRPr="00EF437B" w:rsidRDefault="004770CD">
            <w:pPr>
              <w:tabs>
                <w:tab w:val="left" w:pos="-2250"/>
              </w:tabs>
              <w:jc w:val="right"/>
              <w:rPr>
                <w:b/>
                <w:sz w:val="24"/>
                <w:szCs w:val="24"/>
              </w:rPr>
            </w:pPr>
          </w:p>
          <w:p w:rsidR="004770CD" w:rsidRPr="00EF437B" w:rsidRDefault="004770CD">
            <w:pPr>
              <w:tabs>
                <w:tab w:val="left" w:pos="-2250"/>
              </w:tabs>
              <w:jc w:val="right"/>
              <w:rPr>
                <w:b/>
                <w:sz w:val="24"/>
                <w:szCs w:val="24"/>
              </w:rPr>
            </w:pPr>
          </w:p>
          <w:p w:rsidR="004770CD" w:rsidRPr="00EF437B" w:rsidRDefault="004770CD">
            <w:pPr>
              <w:tabs>
                <w:tab w:val="left" w:pos="-2250"/>
              </w:tabs>
              <w:jc w:val="righ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>А.Б. ДЕЕВ</w:t>
            </w:r>
          </w:p>
        </w:tc>
      </w:tr>
      <w:tr w:rsidR="004770CD" w:rsidRPr="00EF437B">
        <w:trPr>
          <w:trHeight w:val="868"/>
        </w:trPr>
        <w:tc>
          <w:tcPr>
            <w:tcW w:w="6166" w:type="dxa"/>
          </w:tcPr>
          <w:p w:rsidR="004770CD" w:rsidRPr="00EF437B" w:rsidRDefault="004770CD" w:rsidP="004770CD">
            <w:pPr>
              <w:tabs>
                <w:tab w:val="left" w:pos="-2250"/>
              </w:tabs>
              <w:jc w:val="lef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 xml:space="preserve">СЕКРЕТАРЬ </w:t>
            </w:r>
          </w:p>
          <w:p w:rsidR="004770CD" w:rsidRPr="00EF437B" w:rsidRDefault="004770CD" w:rsidP="004770CD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>ТЕРРИТОРИАЛЬНОЙ ИЗБИРАТЕЛЬНОЙ</w:t>
            </w:r>
          </w:p>
          <w:p w:rsidR="004770CD" w:rsidRPr="00EF437B" w:rsidRDefault="004770CD" w:rsidP="004770CD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>КОМИССИИ № 2 ОКТЯБРЬСКОГО ОКРУГА</w:t>
            </w:r>
          </w:p>
          <w:p w:rsidR="004770CD" w:rsidRPr="00EF437B" w:rsidRDefault="004770CD" w:rsidP="004770CD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>ГОРОДА ЛИПЕЦКА</w:t>
            </w:r>
          </w:p>
        </w:tc>
        <w:tc>
          <w:tcPr>
            <w:tcW w:w="3543" w:type="dxa"/>
          </w:tcPr>
          <w:p w:rsidR="004770CD" w:rsidRPr="00EF437B" w:rsidRDefault="004770CD">
            <w:pPr>
              <w:tabs>
                <w:tab w:val="left" w:pos="-2250"/>
              </w:tabs>
              <w:jc w:val="right"/>
              <w:rPr>
                <w:b/>
                <w:sz w:val="24"/>
                <w:szCs w:val="24"/>
              </w:rPr>
            </w:pPr>
          </w:p>
          <w:p w:rsidR="004770CD" w:rsidRPr="00EF437B" w:rsidRDefault="004770CD">
            <w:pPr>
              <w:tabs>
                <w:tab w:val="left" w:pos="-2250"/>
              </w:tabs>
              <w:rPr>
                <w:b/>
                <w:sz w:val="24"/>
                <w:szCs w:val="24"/>
              </w:rPr>
            </w:pPr>
          </w:p>
          <w:p w:rsidR="004770CD" w:rsidRPr="00EF437B" w:rsidRDefault="004770CD">
            <w:pPr>
              <w:tabs>
                <w:tab w:val="left" w:pos="-2250"/>
              </w:tabs>
              <w:rPr>
                <w:b/>
                <w:sz w:val="24"/>
                <w:szCs w:val="24"/>
              </w:rPr>
            </w:pPr>
          </w:p>
          <w:p w:rsidR="004770CD" w:rsidRPr="00EF437B" w:rsidRDefault="004770CD">
            <w:pPr>
              <w:tabs>
                <w:tab w:val="left" w:pos="-2250"/>
              </w:tabs>
              <w:jc w:val="righ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>А.С. КАКУНИНА</w:t>
            </w:r>
          </w:p>
        </w:tc>
      </w:tr>
    </w:tbl>
    <w:p w:rsidR="004770CD" w:rsidRDefault="004770CD">
      <w:pPr>
        <w:widowControl w:val="0"/>
        <w:autoSpaceDE w:val="0"/>
        <w:autoSpaceDN w:val="0"/>
        <w:adjustRightInd w:val="0"/>
        <w:ind w:left="4962"/>
        <w:outlineLvl w:val="0"/>
        <w:rPr>
          <w:rFonts w:cs="Calibri"/>
          <w:sz w:val="24"/>
          <w:szCs w:val="24"/>
        </w:rPr>
        <w:sectPr w:rsidR="004770CD">
          <w:footnotePr>
            <w:numFmt w:val="chicago"/>
            <w:numRestart w:val="eachPage"/>
          </w:footnotePr>
          <w:pgSz w:w="11906" w:h="16838"/>
          <w:pgMar w:top="1134" w:right="850" w:bottom="1106" w:left="1701" w:header="709" w:footer="709" w:gutter="0"/>
          <w:pgNumType w:start="1"/>
          <w:cols w:space="720"/>
          <w:titlePg/>
          <w:docGrid w:linePitch="360"/>
        </w:sectPr>
      </w:pPr>
    </w:p>
    <w:p w:rsidR="00000000" w:rsidRDefault="00F20622">
      <w:pPr>
        <w:widowControl w:val="0"/>
        <w:autoSpaceDE w:val="0"/>
        <w:autoSpaceDN w:val="0"/>
        <w:adjustRightInd w:val="0"/>
        <w:ind w:left="4962"/>
        <w:outlineLvl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Приложение № 1</w:t>
      </w:r>
    </w:p>
    <w:p w:rsidR="00000000" w:rsidRDefault="00F20622">
      <w:pPr>
        <w:widowControl w:val="0"/>
        <w:autoSpaceDE w:val="0"/>
        <w:autoSpaceDN w:val="0"/>
        <w:adjustRightInd w:val="0"/>
        <w:ind w:left="4962"/>
        <w:outlineLvl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УТВЕРЖДЕНО</w:t>
      </w:r>
    </w:p>
    <w:p w:rsidR="00000000" w:rsidRDefault="00F20622" w:rsidP="004770CD">
      <w:pPr>
        <w:pStyle w:val="16"/>
        <w:spacing w:line="240" w:lineRule="auto"/>
        <w:ind w:left="4954" w:firstLine="0"/>
        <w:jc w:val="center"/>
        <w:rPr>
          <w:sz w:val="18"/>
          <w:szCs w:val="20"/>
        </w:rPr>
      </w:pPr>
      <w:r>
        <w:rPr>
          <w:sz w:val="22"/>
          <w:szCs w:val="22"/>
        </w:rPr>
        <w:t xml:space="preserve">постановлением территориальной избирательной комиссии </w:t>
      </w:r>
      <w:r w:rsidR="004770CD">
        <w:rPr>
          <w:sz w:val="22"/>
          <w:szCs w:val="22"/>
        </w:rPr>
        <w:t xml:space="preserve">№ 2 Октябрьского округа </w:t>
      </w:r>
      <w:proofErr w:type="gramStart"/>
      <w:r w:rsidR="004770CD">
        <w:rPr>
          <w:sz w:val="22"/>
          <w:szCs w:val="22"/>
        </w:rPr>
        <w:t>города ,Липецка</w:t>
      </w:r>
      <w:proofErr w:type="gramEnd"/>
    </w:p>
    <w:p w:rsidR="00000000" w:rsidRDefault="00F20622">
      <w:pPr>
        <w:pStyle w:val="16"/>
        <w:spacing w:line="240" w:lineRule="auto"/>
        <w:ind w:left="4247"/>
        <w:jc w:val="center"/>
        <w:rPr>
          <w:sz w:val="22"/>
          <w:szCs w:val="22"/>
        </w:rPr>
      </w:pPr>
      <w:r>
        <w:rPr>
          <w:sz w:val="22"/>
          <w:szCs w:val="22"/>
        </w:rPr>
        <w:t>от «</w:t>
      </w:r>
      <w:r w:rsidR="004770CD">
        <w:rPr>
          <w:sz w:val="22"/>
          <w:szCs w:val="22"/>
        </w:rPr>
        <w:t>23</w:t>
      </w:r>
      <w:r>
        <w:rPr>
          <w:sz w:val="22"/>
          <w:szCs w:val="22"/>
        </w:rPr>
        <w:t xml:space="preserve">» </w:t>
      </w:r>
      <w:r w:rsidR="004770CD">
        <w:rPr>
          <w:sz w:val="22"/>
          <w:szCs w:val="22"/>
        </w:rPr>
        <w:t>января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4770CD">
        <w:rPr>
          <w:sz w:val="22"/>
          <w:szCs w:val="22"/>
        </w:rPr>
        <w:t>26</w:t>
      </w:r>
      <w:r>
        <w:rPr>
          <w:sz w:val="22"/>
          <w:szCs w:val="22"/>
        </w:rPr>
        <w:t xml:space="preserve"> года № </w:t>
      </w:r>
      <w:r w:rsidR="004770CD">
        <w:rPr>
          <w:sz w:val="22"/>
          <w:szCs w:val="22"/>
        </w:rPr>
        <w:t>2/11</w:t>
      </w:r>
    </w:p>
    <w:p w:rsidR="00000000" w:rsidRDefault="00F20622">
      <w:pPr>
        <w:spacing w:line="360" w:lineRule="auto"/>
        <w:ind w:firstLine="709"/>
        <w:rPr>
          <w:b/>
          <w:bCs/>
          <w:color w:val="2E2E2E"/>
          <w:sz w:val="24"/>
          <w:szCs w:val="24"/>
        </w:rPr>
      </w:pPr>
    </w:p>
    <w:p w:rsidR="00000000" w:rsidRDefault="00F20622">
      <w:pPr>
        <w:pStyle w:val="16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000000" w:rsidRDefault="00F20622">
      <w:pPr>
        <w:pStyle w:val="16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о рабочей группе территориальной избирательной комиссии </w:t>
      </w:r>
      <w:r w:rsidR="004770CD">
        <w:rPr>
          <w:b/>
          <w:bCs/>
        </w:rPr>
        <w:t xml:space="preserve">№ 2 Октябрьского округа города Липецка </w:t>
      </w:r>
      <w:r>
        <w:rPr>
          <w:b/>
          <w:bCs/>
        </w:rPr>
        <w:t>по информационным спорам и иным вопросам информационного обеспечения выборов и референдумов</w:t>
      </w:r>
    </w:p>
    <w:p w:rsidR="00000000" w:rsidRDefault="00F20622">
      <w:pPr>
        <w:pStyle w:val="16"/>
        <w:spacing w:line="240" w:lineRule="auto"/>
        <w:ind w:firstLine="0"/>
        <w:jc w:val="center"/>
      </w:pPr>
    </w:p>
    <w:p w:rsidR="00000000" w:rsidRDefault="00F20622">
      <w:pPr>
        <w:pStyle w:val="16"/>
        <w:spacing w:line="240" w:lineRule="auto"/>
      </w:pPr>
      <w:r>
        <w:t>1. Настоящее Положение определяет порядо</w:t>
      </w:r>
      <w:r>
        <w:t>к и формы деятельности рабочей группы те</w:t>
      </w:r>
      <w:r>
        <w:t xml:space="preserve">рриториальной избирательной комиссии </w:t>
      </w:r>
      <w:r w:rsidR="004770CD">
        <w:t xml:space="preserve">№ 2 Октябрьского округа города Липецка </w:t>
      </w:r>
      <w:r>
        <w:t>по информационным спорам и иным вопросам информационного обеспечения выборов и референдумов при проведении федеральных</w:t>
      </w:r>
      <w:r w:rsidR="00453F23">
        <w:t>, региональных и местных</w:t>
      </w:r>
      <w:r>
        <w:t xml:space="preserve"> выборов и референдумов (далее - Рабочая группа).</w:t>
      </w:r>
    </w:p>
    <w:p w:rsidR="00000000" w:rsidRDefault="00F20622">
      <w:pPr>
        <w:pStyle w:val="16"/>
        <w:spacing w:line="240" w:lineRule="auto"/>
      </w:pPr>
      <w:r>
        <w:t xml:space="preserve">Рабочая группа образуется из числа членов территориальной избирательной комиссии </w:t>
      </w:r>
      <w:r w:rsidR="004770CD">
        <w:t>№ 2 Октябрьского округа города Липецка</w:t>
      </w:r>
      <w:r>
        <w:t>, организаций, осуществляющих выпуск средств массовой информации, иных организаций, э</w:t>
      </w:r>
      <w:r>
        <w:t>кспертов и специалистов.</w:t>
      </w:r>
    </w:p>
    <w:p w:rsidR="00000000" w:rsidRDefault="00F20622">
      <w:pPr>
        <w:pStyle w:val="16"/>
        <w:spacing w:line="240" w:lineRule="auto"/>
      </w:pPr>
      <w:r>
        <w:t xml:space="preserve">Состав Рабочей группы утверждается территориальной избирательной комиссией </w:t>
      </w:r>
      <w:r w:rsidR="004770CD">
        <w:t>№ 2 Октябрьского округа города Липецка</w:t>
      </w:r>
      <w:r>
        <w:t>.</w:t>
      </w:r>
    </w:p>
    <w:p w:rsidR="00000000" w:rsidRDefault="00F20622">
      <w:pPr>
        <w:pStyle w:val="16"/>
        <w:spacing w:line="240" w:lineRule="auto"/>
      </w:pPr>
      <w:r>
        <w:t>2. В компетенцию Рабочей группы входит:</w:t>
      </w:r>
    </w:p>
    <w:p w:rsidR="00000000" w:rsidRDefault="00F20622">
      <w:pPr>
        <w:pStyle w:val="16"/>
        <w:spacing w:line="240" w:lineRule="auto"/>
      </w:pPr>
      <w:r>
        <w:t>1) сбор и систематизация:</w:t>
      </w:r>
    </w:p>
    <w:p w:rsidR="00000000" w:rsidRDefault="00F20622">
      <w:pPr>
        <w:pStyle w:val="16"/>
        <w:spacing w:line="240" w:lineRule="auto"/>
      </w:pPr>
      <w:r>
        <w:t>- уведомлений о готовности предоставить эфирное вр</w:t>
      </w:r>
      <w:r>
        <w:t>емя, печатную площадь, услуги по размещению агитационных материалов в сетевых изданиях, а также сведения о размерах и иных условиях оплаты, представленных региональными и муниципальными организациями телерадиовещания, редакциями региональных и муниципальны</w:t>
      </w:r>
      <w:r>
        <w:t xml:space="preserve">х периодических печатных изданий, редакциями сетевых изданий в территориальную избирательную комиссию </w:t>
      </w:r>
      <w:r w:rsidR="004770CD">
        <w:t>№ 2 Октябрьского округа города Липецка</w:t>
      </w:r>
      <w:r>
        <w:t>, в том числе с помощью специального программного обеспечения, размещенного на официальном сайте территориальной изб</w:t>
      </w:r>
      <w:r>
        <w:t xml:space="preserve">ирательной комиссии </w:t>
      </w:r>
      <w:r w:rsidR="004770CD">
        <w:t>№ 2 Октябрьского округа города Липецка</w:t>
      </w:r>
      <w:r>
        <w:t xml:space="preserve"> в информационно-телекоммуникационной сети «Интернет», в порядке, установленном законодательством о выборах, референдумах (при возложении полномочий по организации подготовки и проведения выборов в </w:t>
      </w:r>
      <w:r>
        <w:t>представительные органы муниципальных образований, местного референдума);</w:t>
      </w:r>
    </w:p>
    <w:p w:rsidR="00000000" w:rsidRDefault="00F20622">
      <w:pPr>
        <w:pStyle w:val="16"/>
        <w:spacing w:line="240" w:lineRule="auto"/>
      </w:pPr>
      <w:r>
        <w:t>- сведений о размере и других условиях оплаты работ по изготовлению печатных агитационных материалов, представленных организациями, индивидуальными предпринимателями, выполняющими ра</w:t>
      </w:r>
      <w:r>
        <w:t xml:space="preserve">боты (оказывающими услуги) по изготовлению печатных агитационных материалов, в территориальную избирательную комиссию </w:t>
      </w:r>
      <w:r w:rsidR="004770CD">
        <w:t>№ 2 Октябрьского округа города Липецка</w:t>
      </w:r>
      <w:r>
        <w:t>, в том числе с помощью специального программного обеспечения, размещенного на официальном сайте тер</w:t>
      </w:r>
      <w:r>
        <w:t xml:space="preserve">риториальной избирательной комиссии </w:t>
      </w:r>
      <w:r w:rsidR="004770CD">
        <w:t>№ 2 Октябрьского округа города Липецка</w:t>
      </w:r>
      <w:r>
        <w:t xml:space="preserve"> в информационно-телекоммуникационной сети «Интернет», в порядке, установленном федеральным и областным законодательством о выборах (при возложении полномочий по организации подготов</w:t>
      </w:r>
      <w:r>
        <w:t>ки и проведения выборов в представительные органы муниципальных образований, местного референдума);</w:t>
      </w:r>
    </w:p>
    <w:p w:rsidR="00000000" w:rsidRDefault="00F20622">
      <w:pPr>
        <w:pStyle w:val="16"/>
        <w:spacing w:line="240" w:lineRule="auto"/>
      </w:pPr>
      <w:r>
        <w:t>- экземпляров печатных агитационных материалов или их копий, экземпляров или копий аудиовизуальных агитационных материалов, фотографий, экземпляров или копи</w:t>
      </w:r>
      <w:r>
        <w:t>й иных агитационных материалов, а также электронных образов этих предвыборных агитационных материалов, представленных в территориальную избирательную комисс</w:t>
      </w:r>
      <w:r>
        <w:t xml:space="preserve">ию </w:t>
      </w:r>
      <w:r w:rsidR="004770CD">
        <w:t xml:space="preserve">№ 2 Октябрьского округа города Липецка </w:t>
      </w:r>
      <w:r>
        <w:t>в порядке, установленном федеральным и областным законодат</w:t>
      </w:r>
      <w:r>
        <w:t>ельством о выборах (при возложении полномочий окружной избирательной комиссии);</w:t>
      </w:r>
    </w:p>
    <w:p w:rsidR="00000000" w:rsidRDefault="00F20622">
      <w:pPr>
        <w:pStyle w:val="16"/>
        <w:spacing w:line="240" w:lineRule="auto"/>
      </w:pPr>
      <w:r>
        <w:t xml:space="preserve">- информации о фактах предоставления помещений политическим партиям, зарегистрированным кандидатам в соответствии с пунктом 4 </w:t>
      </w:r>
      <w:r w:rsidR="00FA3765">
        <w:br/>
      </w:r>
      <w:r>
        <w:t>статьи 53 Федерального закона</w:t>
      </w:r>
      <w:r w:rsidR="00CB514A">
        <w:t xml:space="preserve"> от 12 июня 2002 года №</w:t>
      </w:r>
      <w:r w:rsidR="00FA3765">
        <w:t xml:space="preserve"> </w:t>
      </w:r>
      <w:r w:rsidR="00CB514A">
        <w:t>67-ФЗ «</w:t>
      </w:r>
      <w:r>
        <w:t>Об основных гарантиях избирательных прав и права на участие в референдуме граждан Российской Федерации</w:t>
      </w:r>
      <w:r w:rsidR="00CB514A">
        <w:t>»</w:t>
      </w:r>
      <w:r>
        <w:t xml:space="preserve"> (при возложении полномочий по организации подготовки и проведения выборов в представительные органы муниципальных образований, местного рефер</w:t>
      </w:r>
      <w:r>
        <w:t>ендума);</w:t>
      </w:r>
    </w:p>
    <w:p w:rsidR="00000000" w:rsidRDefault="00F20622">
      <w:pPr>
        <w:pStyle w:val="16"/>
        <w:spacing w:line="240" w:lineRule="auto"/>
      </w:pPr>
      <w:r>
        <w:t>- копий агитационных материалов, предназначенных для размещения на каналах региональных и муниципальных организаций телерадиовещания, в региональных и муниципальных периодических печатных изданиях, направленных (переданных) зарегистрированным объе</w:t>
      </w:r>
      <w:r>
        <w:t xml:space="preserve">динением в соответствующую организацию телерадиовещания, редакцию периодического печатного издания, представленных в территориальную избирательную комиссию </w:t>
      </w:r>
      <w:r w:rsidR="004770CD">
        <w:t>№ 2 Октябрьского округа города Липецка</w:t>
      </w:r>
      <w:r>
        <w:t xml:space="preserve"> в порядке, установленном законодательством о выборах, референ</w:t>
      </w:r>
      <w:r>
        <w:t>думах (при возложении полномочий окружной избирательной комиссии);</w:t>
      </w:r>
    </w:p>
    <w:p w:rsidR="00000000" w:rsidRDefault="00F20622">
      <w:pPr>
        <w:pStyle w:val="16"/>
        <w:spacing w:line="240" w:lineRule="auto"/>
      </w:pPr>
      <w:r>
        <w:t>- материалов о нарушениях федерального и регионального законодательства, регулирующего порядок информирования избирателей и проведение предвыборной агитации, допущенных кандидатами, избират</w:t>
      </w:r>
      <w:r>
        <w:t>ельными объединениями, организациями телерадиовещания, редакциями периодических печатных изданий, редакциями сетевых изданий, иными лицами в ходе избирательной кампании по выборам, референд</w:t>
      </w:r>
      <w:r>
        <w:t>умам, а также подготовка и принятие соответствующих заключений (реш</w:t>
      </w:r>
      <w:r>
        <w:t>ений) Рабочей группы;</w:t>
      </w:r>
    </w:p>
    <w:p w:rsidR="00000000" w:rsidRDefault="00F20622">
      <w:pPr>
        <w:pStyle w:val="16"/>
        <w:spacing w:line="240" w:lineRule="auto"/>
      </w:pPr>
      <w:r>
        <w:t xml:space="preserve">2) размещение на официальном сайте территориальной избирательной комиссии </w:t>
      </w:r>
      <w:r w:rsidR="004770CD">
        <w:t>№ 2 Октябрьского округа города Липецка</w:t>
      </w:r>
      <w:r>
        <w:t xml:space="preserve"> в информационно-телекоммуникационной сети «Интернет»:</w:t>
      </w:r>
    </w:p>
    <w:p w:rsidR="00000000" w:rsidRDefault="00F20622">
      <w:pPr>
        <w:pStyle w:val="16"/>
        <w:spacing w:line="240" w:lineRule="auto"/>
      </w:pPr>
      <w:r>
        <w:t>- перечня муниципальных организаций телерадиовещания и муниципальны</w:t>
      </w:r>
      <w:r>
        <w:t>х периодических печатных изданий, представленного территориальным о</w:t>
      </w:r>
      <w:r>
        <w:t xml:space="preserve">рганом федерального органа исполнительной власти, уполномоченного на осуществление функций по регистрации средств массовой информации (при возложении полномочий по организации подготовки и </w:t>
      </w:r>
      <w:r>
        <w:t>проведения выборов в представительные органы муниципальных образований, местного референдума);</w:t>
      </w:r>
    </w:p>
    <w:p w:rsidR="00000000" w:rsidRDefault="00F20622">
      <w:pPr>
        <w:pStyle w:val="16"/>
        <w:spacing w:line="240" w:lineRule="auto"/>
      </w:pPr>
      <w:r>
        <w:t>- обобщенных сведений о поступивших от региональных и муниципальных организаций телерадиовещания уведомлениях о готовности предоставлять эфирное время (при возло</w:t>
      </w:r>
      <w:r>
        <w:t>жении полномочий по организации подготовки и проведения выборов в представительные органы муниципальных образований, местного референдума);</w:t>
      </w:r>
    </w:p>
    <w:p w:rsidR="00000000" w:rsidRDefault="00F20622">
      <w:pPr>
        <w:pStyle w:val="16"/>
        <w:spacing w:line="240" w:lineRule="auto"/>
      </w:pPr>
      <w:r>
        <w:t>- обобщенных сведений о поступивших от редакций региональных и муниципальных периодических печатных изданий уведомле</w:t>
      </w:r>
      <w:r>
        <w:t>ниях о готовности предоставить печатную площадь (при возложении полномочий по организации подготовки и проведения выборов в представительные органы муниципальных образований, местного референдума);</w:t>
      </w:r>
    </w:p>
    <w:p w:rsidR="00000000" w:rsidRDefault="00F20622">
      <w:pPr>
        <w:pStyle w:val="16"/>
        <w:spacing w:line="240" w:lineRule="auto"/>
      </w:pPr>
      <w:r>
        <w:t>- обобщенных сведений о поступивших от редакций сетевых из</w:t>
      </w:r>
      <w:r>
        <w:t>даний уведомлениях о готовности предоставить услуги по раз</w:t>
      </w:r>
      <w:r>
        <w:t>мещению агитационных материалов в сетевом издании (при возложении полномочий по организации подготовки и проведения выборов в представительные органы муниципальных образований, местного референдума)</w:t>
      </w:r>
      <w:r>
        <w:t>;</w:t>
      </w:r>
    </w:p>
    <w:p w:rsidR="00000000" w:rsidRDefault="00F20622">
      <w:pPr>
        <w:pStyle w:val="16"/>
        <w:spacing w:line="240" w:lineRule="auto"/>
      </w:pPr>
      <w:r>
        <w:t>- обобщенных сведений о поступивших от организаций, индивидуальных предпринимателей уведомлениях о готовности выполнять работы (оказывать услуги) по изготовлению печатных предвыборных агитационных материалов (при возложении полномочий по организации подг</w:t>
      </w:r>
      <w:r>
        <w:t>отовки и проведения выборов в представительные органы муниципальных образований, местного референдума);</w:t>
      </w:r>
    </w:p>
    <w:p w:rsidR="00000000" w:rsidRDefault="00F20622">
      <w:pPr>
        <w:pStyle w:val="16"/>
        <w:spacing w:line="240" w:lineRule="auto"/>
      </w:pPr>
      <w:r>
        <w:t xml:space="preserve">- информации о фактах предоставления помещений политическим партиям, зарегистрированным кандидатам в соответствии с пунктом 4 </w:t>
      </w:r>
      <w:r w:rsidR="00FA3765">
        <w:br/>
      </w:r>
      <w:r>
        <w:t>статьи 53 Федерального за</w:t>
      </w:r>
      <w:r>
        <w:t xml:space="preserve">кона </w:t>
      </w:r>
      <w:r w:rsidR="00CB514A">
        <w:t>12 июня 200</w:t>
      </w:r>
      <w:r w:rsidR="003B1CEC">
        <w:t>2</w:t>
      </w:r>
      <w:r w:rsidR="00CB514A">
        <w:t xml:space="preserve"> года № 67-ФЗ «</w:t>
      </w:r>
      <w:r>
        <w:t>Об основных гарантиях избирательных прав и права на участие в референдуме граждан Российской Федерации" (при возложении полномочий по организации подготовки и проведения выборов в представительные органы муниципальных образо</w:t>
      </w:r>
      <w:r>
        <w:t>ваний, местного референдума);</w:t>
      </w:r>
    </w:p>
    <w:p w:rsidR="00000000" w:rsidRDefault="00F20622">
      <w:pPr>
        <w:pStyle w:val="16"/>
        <w:spacing w:line="240" w:lineRule="auto"/>
      </w:pPr>
      <w:r>
        <w:t>- графиков распределения эфирного времени, информации о датах выхода предвыборных агитационных материалов, содержащихся в протоколах жеребьевок по распределению печатной площади (при возложении полномочий по организации подгот</w:t>
      </w:r>
      <w:r>
        <w:t>овки и проведения выборов в представительные органы муниципальных образований, местного референдума);</w:t>
      </w:r>
    </w:p>
    <w:p w:rsidR="00000000" w:rsidRDefault="00F20622">
      <w:pPr>
        <w:pStyle w:val="16"/>
        <w:spacing w:line="240" w:lineRule="auto"/>
      </w:pPr>
      <w:r>
        <w:t>3) рассмотрение:</w:t>
      </w:r>
    </w:p>
    <w:p w:rsidR="00000000" w:rsidRDefault="00F20622">
      <w:pPr>
        <w:pStyle w:val="16"/>
        <w:spacing w:line="240" w:lineRule="auto"/>
      </w:pPr>
      <w:r>
        <w:t>экземпляров печатных агитационных материалов или их копий, экземпляров или копий аудиовизуальных предвыборных агитационных материалов, фо</w:t>
      </w:r>
      <w:r>
        <w:t xml:space="preserve">тографий, экземпляров или копий иных предвыборных агитационных материалов, представленных в территориальную избирательную комиссию </w:t>
      </w:r>
      <w:r w:rsidR="004770CD">
        <w:t>№ 2 Октябрьского округа города Липецка</w:t>
      </w:r>
      <w:r>
        <w:t xml:space="preserve"> в порядке, установленном законодательством о выборах, референдумах на предмет их соотв</w:t>
      </w:r>
      <w:r>
        <w:t xml:space="preserve">етствия федеральному и региональному законодательству о выборах, референдумах, а также подготовка соответствующих заключений (во взаимодействии с контрольно-ревизионной службой территориальной избирательной комиссии </w:t>
      </w:r>
      <w:r w:rsidR="004770CD">
        <w:t>№ 2 Октябрьского округа города Липецка</w:t>
      </w:r>
      <w:r>
        <w:t>);</w:t>
      </w:r>
    </w:p>
    <w:p w:rsidR="00000000" w:rsidRDefault="00F20622">
      <w:pPr>
        <w:pStyle w:val="16"/>
        <w:spacing w:line="240" w:lineRule="auto"/>
      </w:pPr>
      <w:r>
        <w:t xml:space="preserve">- в предварительном порядке обращений о нарушениях положений Федерального конституционного закона от 28 июня 2004 № 5-ФКЗ </w:t>
      </w:r>
      <w:r w:rsidR="00FA3765">
        <w:br/>
      </w:r>
      <w:r>
        <w:t xml:space="preserve">«О референдуме Российской Федерации», федеральных законов </w:t>
      </w:r>
      <w:r w:rsidR="00FA3765">
        <w:br/>
      </w:r>
      <w:r>
        <w:t xml:space="preserve">от 12 июня 2002 </w:t>
      </w:r>
      <w:r w:rsidR="003B1CEC">
        <w:t xml:space="preserve">года </w:t>
      </w:r>
      <w:r>
        <w:t xml:space="preserve">№ 67-ФЗ </w:t>
      </w:r>
      <w:r w:rsidR="00CB514A">
        <w:t>«</w:t>
      </w:r>
      <w:r>
        <w:t xml:space="preserve">Об основных гарантиях избирательных прав и </w:t>
      </w:r>
      <w:r>
        <w:t>права на участие в референдуме граждан Росс</w:t>
      </w:r>
      <w:r>
        <w:t>ийской Федерации</w:t>
      </w:r>
      <w:r w:rsidR="00CB514A">
        <w:t>»</w:t>
      </w:r>
      <w:r>
        <w:t xml:space="preserve">, </w:t>
      </w:r>
      <w:r w:rsidR="00FA3765">
        <w:br/>
      </w:r>
      <w:r>
        <w:t xml:space="preserve">от 10 января 2003 </w:t>
      </w:r>
      <w:r w:rsidR="003B1CEC">
        <w:t xml:space="preserve">года </w:t>
      </w:r>
      <w:r>
        <w:t xml:space="preserve">№ 19-ФЗ </w:t>
      </w:r>
      <w:r w:rsidR="00CB514A">
        <w:t>«</w:t>
      </w:r>
      <w:r>
        <w:t>О выборах Президента Российской Федерации</w:t>
      </w:r>
      <w:r w:rsidR="00CB514A">
        <w:t>»</w:t>
      </w:r>
      <w:r>
        <w:t>,</w:t>
      </w:r>
      <w:r w:rsidR="00FA3765">
        <w:t xml:space="preserve"> </w:t>
      </w:r>
      <w:r>
        <w:t xml:space="preserve">от 22 февраля 2014 </w:t>
      </w:r>
      <w:r w:rsidR="003B1CEC">
        <w:t xml:space="preserve">года </w:t>
      </w:r>
      <w:r>
        <w:t xml:space="preserve">№ 20-ФЗ </w:t>
      </w:r>
      <w:r w:rsidR="00CB514A">
        <w:t>«</w:t>
      </w:r>
      <w:r>
        <w:t>О выборах депутатов Государственной Думы Федерального Собрания Российской Федерации</w:t>
      </w:r>
      <w:r w:rsidR="00CB514A">
        <w:t>»</w:t>
      </w:r>
      <w:r>
        <w:t xml:space="preserve">; законов Липецкой области от 2 июля 2004 </w:t>
      </w:r>
      <w:r w:rsidR="003B1CEC">
        <w:t xml:space="preserve">года </w:t>
      </w:r>
      <w:r>
        <w:t xml:space="preserve">№113-ОЗ «О местном референдуме в Липецкой области», от 9 июня 2012 </w:t>
      </w:r>
      <w:r w:rsidR="003B1CEC">
        <w:t xml:space="preserve">года </w:t>
      </w:r>
      <w:r>
        <w:t xml:space="preserve">№ 45-ОЗ </w:t>
      </w:r>
      <w:r w:rsidR="00FA3765">
        <w:t>«</w:t>
      </w:r>
      <w:r>
        <w:t>О выборах Губернатора Липецкой области</w:t>
      </w:r>
      <w:r w:rsidR="00FA3765">
        <w:t>»</w:t>
      </w:r>
      <w:r>
        <w:t>, от 11 мая 2016</w:t>
      </w:r>
      <w:r w:rsidR="003B1CEC">
        <w:t xml:space="preserve"> года</w:t>
      </w:r>
      <w:r>
        <w:t xml:space="preserve"> № 521-ОЗ </w:t>
      </w:r>
      <w:r w:rsidR="00CB514A">
        <w:t>«</w:t>
      </w:r>
      <w:r>
        <w:t>О выборах депутатов Липецкого областного Совета депутатов</w:t>
      </w:r>
      <w:r w:rsidR="00CB514A">
        <w:t>»</w:t>
      </w:r>
      <w:r>
        <w:t xml:space="preserve">, от 24 мая 2007 </w:t>
      </w:r>
      <w:r w:rsidR="003B1CEC">
        <w:t xml:space="preserve">года </w:t>
      </w:r>
      <w:r w:rsidR="00FA3765">
        <w:br/>
      </w:r>
      <w:r>
        <w:t>№ 60-ОЗ «О выборах депутатов представительных органов муниципальных образований в Липецкой области», регулирующих информирование избирателей, проведение предвыборной агитации (при необходимости);</w:t>
      </w:r>
    </w:p>
    <w:p w:rsidR="00000000" w:rsidRDefault="00F20622">
      <w:pPr>
        <w:pStyle w:val="16"/>
        <w:spacing w:line="240" w:lineRule="auto"/>
      </w:pPr>
      <w:r>
        <w:t>- полученных территориальной избират</w:t>
      </w:r>
      <w:r>
        <w:t xml:space="preserve">ельной комиссией </w:t>
      </w:r>
      <w:r w:rsidR="004770CD">
        <w:t>№ 2 Октябрьского округа города Липецка</w:t>
      </w:r>
      <w:r>
        <w:t xml:space="preserve"> от государственных органов, государственных учреждений, их должностных лиц, органов местного самоуправления, в том числе организаций телерадиовещания, редакций периодических печатных изданий, редакций</w:t>
      </w:r>
      <w:r>
        <w:t xml:space="preserve"> сетевых изданий, общественных объединений, их должностных лиц сведений и материалов по вопросам компетенции Рабочей группы;</w:t>
      </w:r>
    </w:p>
    <w:p w:rsidR="00000000" w:rsidRDefault="00F20622">
      <w:pPr>
        <w:pStyle w:val="16"/>
        <w:spacing w:line="240" w:lineRule="auto"/>
      </w:pPr>
      <w:r>
        <w:t>- иных вопросов, связанных с информационным обеспечением выборов;</w:t>
      </w:r>
    </w:p>
    <w:p w:rsidR="00000000" w:rsidRDefault="00F20622">
      <w:pPr>
        <w:pStyle w:val="16"/>
        <w:spacing w:line="240" w:lineRule="auto"/>
      </w:pPr>
      <w:r>
        <w:t>4) подготовка проектов представлений территориальной избирательно</w:t>
      </w:r>
      <w:r>
        <w:t xml:space="preserve">й комиссии </w:t>
      </w:r>
      <w:r w:rsidR="004770CD">
        <w:t>№ 2 Октябрьского округа города Липецка</w:t>
      </w:r>
      <w:r>
        <w:t xml:space="preserve"> о пресечении противоправной агитационной деятельности и привлечении виновных лиц к ответственности, установленной законодательством Российской Федерации;</w:t>
      </w:r>
    </w:p>
    <w:p w:rsidR="00000000" w:rsidRDefault="00F20622">
      <w:pPr>
        <w:pStyle w:val="16"/>
        <w:spacing w:line="240" w:lineRule="auto"/>
      </w:pPr>
      <w:r>
        <w:t>сбор и систематизация материалов о нарушениях федера</w:t>
      </w:r>
      <w:r>
        <w:t>льного и областного законодательства, регулирующего порядок информирования избирателей и проведения предвыборной агитации, допущенных политическими партиями (избирательными объединениями), кандидатами, организациями телерадиовещания, редакциями периодическ</w:t>
      </w:r>
      <w:r>
        <w:t>их печатных изданий, редакциями сетевых изданий, иными лицами в ходе выборов и референдумов, подготовка и принятие соответствующих заключений (решений) Рабочей группы;</w:t>
      </w:r>
    </w:p>
    <w:p w:rsidR="00000000" w:rsidRDefault="00F20622">
      <w:pPr>
        <w:pStyle w:val="16"/>
        <w:spacing w:line="240" w:lineRule="auto"/>
      </w:pPr>
      <w:r>
        <w:t xml:space="preserve">рассмотрение полученных территориальной избирательной комиссией </w:t>
      </w:r>
      <w:r w:rsidR="004770CD">
        <w:t>№ 2 Октябрьского округа города Липецка</w:t>
      </w:r>
      <w:r>
        <w:t xml:space="preserve"> от государственных органов, государственных учреждений, их должностных лиц, органов местного самоуправления, организаций, в том числе организаций телерадиовещания, редакций периодических печатных изданий, редакций сетевых изданий, общественн</w:t>
      </w:r>
      <w:r>
        <w:t>ых объединений, их должностных лиц сведений и материалов по вопросам компетенции Рабочей группы;</w:t>
      </w:r>
    </w:p>
    <w:p w:rsidR="00000000" w:rsidRDefault="00F20622">
      <w:pPr>
        <w:pStyle w:val="16"/>
        <w:spacing w:line="240" w:lineRule="auto"/>
      </w:pPr>
      <w:r>
        <w:t xml:space="preserve">5) ввод в задачу </w:t>
      </w:r>
      <w:r w:rsidR="00CB514A">
        <w:t>«</w:t>
      </w:r>
      <w:r>
        <w:t>Агитация</w:t>
      </w:r>
      <w:r w:rsidR="00CB514A">
        <w:t>»</w:t>
      </w:r>
      <w:r>
        <w:t xml:space="preserve"> ГАС </w:t>
      </w:r>
      <w:r w:rsidR="00CB514A">
        <w:t>«</w:t>
      </w:r>
      <w:r>
        <w:t>Выборы</w:t>
      </w:r>
      <w:r w:rsidR="00CB514A">
        <w:t>»</w:t>
      </w:r>
      <w:r>
        <w:t xml:space="preserve"> сведений, предусмотренных Регламентом использования Государственной автоматизированной системы Российской Федерации </w:t>
      </w:r>
      <w:r w:rsidR="00CB514A">
        <w:t>«</w:t>
      </w:r>
      <w:r>
        <w:t>В</w:t>
      </w:r>
      <w:r>
        <w:t>ыборы</w:t>
      </w:r>
      <w:r w:rsidR="00CB514A">
        <w:t>»</w:t>
      </w:r>
      <w:r>
        <w:t xml:space="preserve"> для контроля за соблюдением установленного порядка проведения предвыборной агитации, агитации при проведении референдума, утвержденным постановлением Центральной избирательной комиссии Российской Федерации от 14 февраля 2013 года </w:t>
      </w:r>
      <w:r w:rsidR="00CB514A">
        <w:t>№</w:t>
      </w:r>
      <w:r>
        <w:t xml:space="preserve"> 161/1192-6 (при в</w:t>
      </w:r>
      <w:r>
        <w:t>озложении полномочий окружной избирательной комиссии);</w:t>
      </w:r>
    </w:p>
    <w:p w:rsidR="00000000" w:rsidRDefault="00F20622">
      <w:pPr>
        <w:pStyle w:val="16"/>
        <w:spacing w:line="240" w:lineRule="auto"/>
      </w:pPr>
      <w:r>
        <w:t>3. Рабочая группа в своей деятельности руководствуется Конституцией Российской Федерации, федеральными конституционными законами, федеральными законами, законами Липецкой области, постановлениями Центр</w:t>
      </w:r>
      <w:r>
        <w:t xml:space="preserve">альной избирательной комиссии Российской Федерации, постановлениями избирательной комиссии Липецкой области, постановлениями территориальной избирательной комиссии </w:t>
      </w:r>
      <w:r w:rsidR="004770CD">
        <w:t>№ 2 Октябрьского округа города Липецка</w:t>
      </w:r>
      <w:r>
        <w:t>, а также настоящим Положением.</w:t>
      </w:r>
    </w:p>
    <w:p w:rsidR="00000000" w:rsidRDefault="00F20622">
      <w:pPr>
        <w:pStyle w:val="16"/>
        <w:spacing w:line="240" w:lineRule="auto"/>
      </w:pPr>
      <w:r>
        <w:t>4. Заседание Рабочей г</w:t>
      </w:r>
      <w:r>
        <w:t>руппы созывает руководитель Рабочей группы (в случае его отсутствия - заместитель руководителя Рабочей группы). Заседание Рабочей группы созывается по мере необходимости. Заседание Рабочей группы является правомочным, если на нем присутствует более половин</w:t>
      </w:r>
      <w:r>
        <w:t>ы от установленного числа членов Рабочей группы. Деятельность Рабочей группы осуществляется на основе коллегиальности, открытого обсуждения вопросов, относящихся к ее компетенции.</w:t>
      </w:r>
    </w:p>
    <w:p w:rsidR="00000000" w:rsidRDefault="00F20622">
      <w:pPr>
        <w:pStyle w:val="16"/>
        <w:spacing w:line="240" w:lineRule="auto"/>
      </w:pPr>
      <w:r>
        <w:t>На заседаниях Рабочей группы вправе присутствовать и высказывать свое мнение</w:t>
      </w:r>
      <w:r>
        <w:t xml:space="preserve"> члены территориальной избирательной комиссии </w:t>
      </w:r>
      <w:r w:rsidR="004770CD">
        <w:t>№ 2 Октябрьского округа города Липецка</w:t>
      </w:r>
      <w:r>
        <w:t xml:space="preserve"> с правом решающего голоса, не являющиеся членами Рабочей группы, а также работники аппарата избирательной комиссии Липецкой области.</w:t>
      </w:r>
    </w:p>
    <w:p w:rsidR="00000000" w:rsidRDefault="00F20622">
      <w:pPr>
        <w:pStyle w:val="16"/>
        <w:spacing w:line="240" w:lineRule="auto"/>
      </w:pPr>
      <w:r>
        <w:t>В заседании Рабочей группы вправе прин</w:t>
      </w:r>
      <w:r>
        <w:t>имать участие заявители, лица, чьи (чье) действия (бездействие) явились (явилось) основанием для вынесения вопроса на рассмотрение Рабочей группы, а также лица, уполномоченные представлять их интересы, и иные заинтересованные лица. Полномочия представителя</w:t>
      </w:r>
      <w:r>
        <w:t xml:space="preserve"> заявителя и иных заинтересованных лиц должны быть оформлены в установленном законом порядке. Для рассмотрения выносимых на заседание Рабочей группы вопросов могут приглашаться представители избирательных комиссий, организаций, осуществляющих выпуск средст</w:t>
      </w:r>
      <w:r>
        <w:t>в массовой информации, органов государственной власти, иных государственных органов, органов местного самоуправления, специалисты, эксперты и иные лица. Список указанных лиц составляется и подписывается руководителем Рабочей группы либо его заместителем на</w:t>
      </w:r>
      <w:r>
        <w:t>кануне очередного заседания.</w:t>
      </w:r>
    </w:p>
    <w:p w:rsidR="00000000" w:rsidRDefault="00F20622">
      <w:pPr>
        <w:pStyle w:val="16"/>
        <w:spacing w:line="240" w:lineRule="auto"/>
      </w:pPr>
      <w:r>
        <w:t xml:space="preserve">О времени и месте заседания Рабочей группы извещаются члены территориальной избирательной комиссии </w:t>
      </w:r>
      <w:r w:rsidR="004770CD">
        <w:t>№ 2 Октябрьского округа города Липецка</w:t>
      </w:r>
      <w:r>
        <w:t xml:space="preserve"> с правом решающего голоса. Руководитель Рабочей группы дает поручения, касающиеся подгото</w:t>
      </w:r>
      <w:r>
        <w:t>вки материалов к заседанию Рабочей группы, оповещения ее членов и приглашенных лиц о времени и месте заседания Рабочей группы, организует делопроизводство в Рабочей группе, председательствует на ее заседаниях.</w:t>
      </w:r>
    </w:p>
    <w:p w:rsidR="00000000" w:rsidRDefault="00F20622">
      <w:pPr>
        <w:pStyle w:val="16"/>
        <w:spacing w:line="240" w:lineRule="auto"/>
      </w:pPr>
      <w:r>
        <w:t>В отсутствие руководителя Рабочей группы, а та</w:t>
      </w:r>
      <w:r>
        <w:t xml:space="preserve">кже по его поручению обязанности руководителя Рабочей группы исполняет его заместитель, а в случае его отсутствия - иной уполномоченный на то член Рабочей группы из числа членов территориальной избирательной комиссии </w:t>
      </w:r>
      <w:r w:rsidR="004770CD">
        <w:t>№ 2 Октябрьского округа города Липецка</w:t>
      </w:r>
      <w:r>
        <w:t>.</w:t>
      </w:r>
    </w:p>
    <w:p w:rsidR="00000000" w:rsidRDefault="00F20622">
      <w:pPr>
        <w:pStyle w:val="16"/>
        <w:spacing w:line="240" w:lineRule="auto"/>
      </w:pPr>
      <w:r>
        <w:t>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- десяти минут, содоклада - пяти минут, иных выступлений - трех минут, для сп</w:t>
      </w:r>
      <w:r>
        <w:t>равок, оглашения информации, обращений - двух минут, заключительного слова докладчика - трех минут.</w:t>
      </w:r>
    </w:p>
    <w:p w:rsidR="00000000" w:rsidRDefault="00F20622">
      <w:pPr>
        <w:pStyle w:val="16"/>
        <w:spacing w:line="240" w:lineRule="auto"/>
      </w:pPr>
      <w:r>
        <w:t xml:space="preserve">5. Поступившие в территориальную избирательную комиссию </w:t>
      </w:r>
      <w:r w:rsidR="004770CD">
        <w:t xml:space="preserve">№ 2 Октябрьского округа города Липецка </w:t>
      </w:r>
      <w:r>
        <w:t>обращения и иные документы рассматриваются на заседаниях Рабо</w:t>
      </w:r>
      <w:r>
        <w:t xml:space="preserve">чей группы по поручению Председателя, а в его отсутствие - заместителя председателя территориальной избирательной комиссии </w:t>
      </w:r>
      <w:r w:rsidR="004770CD">
        <w:t>№ 2 Октябрьского округа города Липецка</w:t>
      </w:r>
      <w:r>
        <w:t xml:space="preserve">, секретаря территориальной избирательной комиссии </w:t>
      </w:r>
      <w:r w:rsidR="004770CD">
        <w:t>№ 2 Октябрьского округа города Липецка</w:t>
      </w:r>
      <w:r>
        <w:t>.</w:t>
      </w:r>
    </w:p>
    <w:p w:rsidR="00000000" w:rsidRPr="003B1CEC" w:rsidRDefault="00F20622">
      <w:pPr>
        <w:pStyle w:val="16"/>
        <w:spacing w:line="240" w:lineRule="auto"/>
      </w:pPr>
      <w:r>
        <w:t>Подг</w:t>
      </w:r>
      <w:r>
        <w:t>отовка к заседаниям Рабочей группы ведется в соответствии с поручениями руководителя Рабочей группы секретарем Рабочей группы, членом Рабочей группы, ответственным за подготовку конкретного вопроса, а также другими членами Рабочей группы, а также привлекае</w:t>
      </w:r>
      <w:r>
        <w:t xml:space="preserve">мыми специалистами. К заседанию Рабочей группы готовятся подлинники или копии документов, необходимых для рассмотрения обращений, и иных документов, проект решения Рабочей группы по рассматриваемому обращению или иному документу, а в необходимых случаях - </w:t>
      </w:r>
      <w:r>
        <w:t xml:space="preserve">заключения </w:t>
      </w:r>
      <w:r w:rsidRPr="003B1CEC">
        <w:t>специалистов.</w:t>
      </w:r>
    </w:p>
    <w:p w:rsidR="00000000" w:rsidRDefault="00F20622">
      <w:pPr>
        <w:pStyle w:val="16"/>
        <w:spacing w:line="240" w:lineRule="auto"/>
      </w:pPr>
      <w:r w:rsidRPr="003B1CEC">
        <w:t>6. Срок рассмотрения обращений, поступающих в Рабочую группу, определяется в соответствии с федеральными законами, Инст</w:t>
      </w:r>
      <w:bookmarkStart w:id="1" w:name="_Hlt219217474"/>
      <w:bookmarkStart w:id="2" w:name="_Hlt219217475"/>
      <w:r w:rsidRPr="003B1CEC">
        <w:t>р</w:t>
      </w:r>
      <w:bookmarkEnd w:id="1"/>
      <w:bookmarkEnd w:id="2"/>
      <w:r w:rsidRPr="003B1CEC">
        <w:t>укцией по делопроизводству в избирательной комиссии Липецкой области, утвержденной постановлением избирательной</w:t>
      </w:r>
      <w:r w:rsidRPr="003B1CEC">
        <w:t xml:space="preserve"> комиссией Липецкой области от 3 марта 2016 года </w:t>
      </w:r>
      <w:r w:rsidR="00CB514A" w:rsidRPr="003B1CEC">
        <w:t>№</w:t>
      </w:r>
      <w:r w:rsidRPr="003B1CEC">
        <w:t xml:space="preserve"> 146/1381-5.</w:t>
      </w:r>
    </w:p>
    <w:p w:rsidR="00000000" w:rsidRDefault="00F20622">
      <w:pPr>
        <w:pStyle w:val="16"/>
        <w:spacing w:line="240" w:lineRule="auto"/>
      </w:pPr>
      <w:r>
        <w:t>7. На заседании Рабочей группы ведется протокол, а при необходимости - аудиозапись. Протокол заседания Рабочей группы ведет секретарь Рабочей группы. В протоколе указываются: дата и повестка дн</w:t>
      </w:r>
      <w:r>
        <w:t>я заседания Рабочей группы, присутствующие на заседании (члены Рабочей группы, заинтересованные стороны или их представители, другие приглашенные на заседание, выступившие при обсуждении вопросов повестки дня), внесенные предложения, результаты голосования</w:t>
      </w:r>
      <w:r>
        <w:t xml:space="preserve"> по внесенным предложениям, а также итоговое решение Рабочей группы и результаты голосования по этому решению. Протокол подписывают председательствующий на заседании Рабочей группы и секретарь Рабочей группы.</w:t>
      </w:r>
    </w:p>
    <w:p w:rsidR="00000000" w:rsidRDefault="00F20622">
      <w:pPr>
        <w:pStyle w:val="16"/>
        <w:spacing w:line="240" w:lineRule="auto"/>
      </w:pPr>
      <w:r>
        <w:t xml:space="preserve">По результатам рассмотрения каждого вопроса на </w:t>
      </w:r>
      <w:r>
        <w:t xml:space="preserve">заседании Рабочей группы принимается решение Рабочей группы, которое подписывается руководителем Рабочей группы и секретарем Рабочей группы. Решение Рабочей группы принимается большинством голосов от числа присутствующих на заседании членов Рабочей группы </w:t>
      </w:r>
      <w:r>
        <w:t xml:space="preserve">открытым голосованием. В случае равенства голосов </w:t>
      </w:r>
      <w:r w:rsidR="00CB514A">
        <w:t>«</w:t>
      </w:r>
      <w:r>
        <w:t>за</w:t>
      </w:r>
      <w:r w:rsidR="00CB514A">
        <w:t>»</w:t>
      </w:r>
      <w:r>
        <w:t xml:space="preserve"> и </w:t>
      </w:r>
      <w:r w:rsidR="00CB514A">
        <w:t>«</w:t>
      </w:r>
      <w:r>
        <w:t>против</w:t>
      </w:r>
      <w:r w:rsidR="00CB514A">
        <w:t>»</w:t>
      </w:r>
      <w:r>
        <w:t xml:space="preserve"> голос председательствующего на заседании Рабочей группы является решающим.</w:t>
      </w:r>
    </w:p>
    <w:p w:rsidR="00000000" w:rsidRDefault="00F20622">
      <w:pPr>
        <w:pStyle w:val="16"/>
        <w:spacing w:line="240" w:lineRule="auto"/>
      </w:pPr>
      <w:r>
        <w:t>Член Рабочей группы не принимает участия в голосовании, если предметом рассмотрения Рабочей группы является обращен</w:t>
      </w:r>
      <w:r>
        <w:t xml:space="preserve">ие в связи с действием (бездействием) организации, осуществляющей выпуск средств массовой информации, представителем которой он является. В этом случае указанный член Рабочей группы не учитывается при определении установленного числа членов Рабочей группы </w:t>
      </w:r>
      <w:r>
        <w:t>и числа присутствующих на заседании членов Рабочей группы.</w:t>
      </w:r>
    </w:p>
    <w:p w:rsidR="00000000" w:rsidRDefault="00F20622">
      <w:pPr>
        <w:pStyle w:val="16"/>
        <w:spacing w:line="240" w:lineRule="auto"/>
      </w:pPr>
      <w:r>
        <w:t xml:space="preserve">8. Решение Рабочей группы, а при необходимости и соответствующий проект постановления территориальной избирательной комиссии </w:t>
      </w:r>
      <w:r w:rsidR="004770CD">
        <w:t>№ 2 Октябрьского округа города Липецка</w:t>
      </w:r>
      <w:r>
        <w:t>, выносятся на заседание территори</w:t>
      </w:r>
      <w:r>
        <w:t xml:space="preserve">альной избирательной комиссии </w:t>
      </w:r>
      <w:r w:rsidR="004770CD">
        <w:t>№ 2 Октябрьского округа города Липецка</w:t>
      </w:r>
      <w:r>
        <w:t xml:space="preserve"> в установленном порядке. С докладом по этому вопросу выступает руководитель Рабочей группы, либо по его поручению - заместитель руководителя, либо член Рабочей группы - член территориальн</w:t>
      </w:r>
      <w:r>
        <w:t xml:space="preserve">ой избирательной комиссии </w:t>
      </w:r>
      <w:r w:rsidR="004770CD">
        <w:t>№ 2 Октябрьского округа города Липецка</w:t>
      </w:r>
      <w:r>
        <w:t xml:space="preserve"> с правом решающего голоса.</w:t>
      </w:r>
    </w:p>
    <w:p w:rsidR="00000000" w:rsidRDefault="00F20622">
      <w:pPr>
        <w:pStyle w:val="16"/>
        <w:spacing w:line="240" w:lineRule="auto"/>
      </w:pPr>
      <w:r>
        <w:t>9. Обращения, касающиеся нарушений законодательства о выборах в ходе информирования избирателей, при проведении предвыборной агитации, копии ответов на эти обращени</w:t>
      </w:r>
      <w:r>
        <w:t>я, а также предоставленные организациями телерадиовещания и редакциями периодических печатных изданий, организациями, индивидуальными предпринимателями сведения о размере и иных условиях оплаты эфирного времени, печатной площади, работ (услуг) по изготовле</w:t>
      </w:r>
      <w:r>
        <w:t>нию печатных предвыборных агитационных материалов, уведомления о готовности предоставить эфирное время и печатную площадь в ходе федеральных и региональных выборов, обращения о порядке применения законодательства в ходе информирования избирателей, при пров</w:t>
      </w:r>
      <w:r>
        <w:t>едении предвыборной агитации, другие документы подлежат хранению в порядке, установленном Центральной избирательной комиссией Российской Федерации, избирательной комиссией Липецкой области.</w:t>
      </w:r>
    </w:p>
    <w:p w:rsidR="00000000" w:rsidRDefault="00F20622">
      <w:pPr>
        <w:pStyle w:val="16"/>
        <w:spacing w:line="240" w:lineRule="auto"/>
      </w:pPr>
    </w:p>
    <w:p w:rsidR="00000000" w:rsidRDefault="00F20622">
      <w:pPr>
        <w:pStyle w:val="16"/>
        <w:spacing w:line="240" w:lineRule="auto"/>
        <w:sectPr w:rsidR="00000000">
          <w:footnotePr>
            <w:numFmt w:val="chicago"/>
            <w:numRestart w:val="eachPage"/>
          </w:footnotePr>
          <w:pgSz w:w="11906" w:h="16838"/>
          <w:pgMar w:top="1134" w:right="850" w:bottom="1106" w:left="1701" w:header="709" w:footer="709" w:gutter="0"/>
          <w:pgNumType w:start="1"/>
          <w:cols w:space="720"/>
          <w:titlePg/>
          <w:docGrid w:linePitch="360"/>
        </w:sectPr>
      </w:pPr>
    </w:p>
    <w:p w:rsidR="00000000" w:rsidRDefault="00F20622">
      <w:pPr>
        <w:widowControl w:val="0"/>
        <w:autoSpaceDE w:val="0"/>
        <w:autoSpaceDN w:val="0"/>
        <w:adjustRightInd w:val="0"/>
        <w:ind w:left="4962"/>
        <w:outlineLvl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Приложение № 2</w:t>
      </w:r>
    </w:p>
    <w:p w:rsidR="00000000" w:rsidRDefault="00F20622">
      <w:pPr>
        <w:widowControl w:val="0"/>
        <w:autoSpaceDE w:val="0"/>
        <w:autoSpaceDN w:val="0"/>
        <w:adjustRightInd w:val="0"/>
        <w:ind w:left="4962"/>
        <w:outlineLvl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УТВЕРЖДЕНО</w:t>
      </w:r>
    </w:p>
    <w:p w:rsidR="00000000" w:rsidRDefault="00F20622">
      <w:pPr>
        <w:pStyle w:val="16"/>
        <w:spacing w:line="240" w:lineRule="auto"/>
        <w:ind w:left="4954" w:firstLine="0"/>
        <w:jc w:val="center"/>
        <w:rPr>
          <w:sz w:val="18"/>
          <w:szCs w:val="20"/>
        </w:rPr>
      </w:pPr>
      <w:r>
        <w:rPr>
          <w:sz w:val="22"/>
          <w:szCs w:val="22"/>
        </w:rPr>
        <w:t>постановлением территориальной избират</w:t>
      </w:r>
      <w:r>
        <w:rPr>
          <w:sz w:val="22"/>
          <w:szCs w:val="22"/>
        </w:rPr>
        <w:t xml:space="preserve">ельной комиссии </w:t>
      </w:r>
      <w:r w:rsidR="004770CD" w:rsidRPr="004770CD">
        <w:rPr>
          <w:sz w:val="22"/>
          <w:szCs w:val="22"/>
        </w:rPr>
        <w:t>№ 2 Октябрьского округа города</w:t>
      </w:r>
      <w:r w:rsidR="004770CD">
        <w:t xml:space="preserve"> </w:t>
      </w:r>
    </w:p>
    <w:p w:rsidR="00000000" w:rsidRDefault="00F20622">
      <w:pPr>
        <w:pStyle w:val="16"/>
        <w:spacing w:line="240" w:lineRule="auto"/>
        <w:ind w:left="4247"/>
        <w:jc w:val="center"/>
        <w:rPr>
          <w:sz w:val="22"/>
          <w:szCs w:val="22"/>
        </w:rPr>
      </w:pPr>
      <w:r>
        <w:rPr>
          <w:sz w:val="22"/>
          <w:szCs w:val="22"/>
        </w:rPr>
        <w:t>от «</w:t>
      </w:r>
      <w:r w:rsidR="004770CD">
        <w:rPr>
          <w:sz w:val="22"/>
          <w:szCs w:val="22"/>
        </w:rPr>
        <w:t>23</w:t>
      </w:r>
      <w:r>
        <w:rPr>
          <w:sz w:val="22"/>
          <w:szCs w:val="22"/>
        </w:rPr>
        <w:t xml:space="preserve">» </w:t>
      </w:r>
      <w:r w:rsidR="004770CD">
        <w:rPr>
          <w:sz w:val="22"/>
          <w:szCs w:val="22"/>
        </w:rPr>
        <w:t>января</w:t>
      </w:r>
      <w:r>
        <w:rPr>
          <w:sz w:val="22"/>
          <w:szCs w:val="22"/>
        </w:rPr>
        <w:t xml:space="preserve"> 20</w:t>
      </w:r>
      <w:r w:rsidR="004770CD">
        <w:rPr>
          <w:sz w:val="22"/>
          <w:szCs w:val="22"/>
        </w:rPr>
        <w:t>26</w:t>
      </w:r>
      <w:r>
        <w:rPr>
          <w:sz w:val="22"/>
          <w:szCs w:val="22"/>
        </w:rPr>
        <w:t xml:space="preserve"> года № </w:t>
      </w:r>
      <w:r w:rsidR="004770CD">
        <w:rPr>
          <w:sz w:val="22"/>
          <w:szCs w:val="22"/>
        </w:rPr>
        <w:t>2-11</w:t>
      </w:r>
    </w:p>
    <w:p w:rsidR="00000000" w:rsidRDefault="00F20622">
      <w:pPr>
        <w:spacing w:line="360" w:lineRule="auto"/>
        <w:ind w:firstLine="709"/>
        <w:rPr>
          <w:b/>
          <w:bCs/>
          <w:color w:val="2E2E2E"/>
        </w:rPr>
      </w:pPr>
    </w:p>
    <w:p w:rsidR="00000000" w:rsidRDefault="00F20622">
      <w:pPr>
        <w:ind w:firstLine="709"/>
        <w:rPr>
          <w:b/>
          <w:bCs/>
          <w:color w:val="2E2E2E"/>
        </w:rPr>
      </w:pPr>
      <w:r>
        <w:rPr>
          <w:b/>
          <w:bCs/>
          <w:color w:val="2E2E2E"/>
        </w:rPr>
        <w:t>СОСТАВ</w:t>
      </w:r>
    </w:p>
    <w:p w:rsidR="00000000" w:rsidRDefault="00F20622">
      <w:pPr>
        <w:rPr>
          <w:b/>
          <w:bCs/>
        </w:rPr>
      </w:pPr>
      <w:r>
        <w:rPr>
          <w:b/>
          <w:bCs/>
          <w:color w:val="2E2E2E"/>
        </w:rPr>
        <w:t xml:space="preserve">рабочей группы территориальной избирательной комиссии </w:t>
      </w:r>
      <w:r w:rsidR="004770CD" w:rsidRPr="004770CD">
        <w:rPr>
          <w:b/>
          <w:bCs/>
        </w:rPr>
        <w:t>№ 2</w:t>
      </w:r>
      <w:r w:rsidR="004770CD">
        <w:t xml:space="preserve"> </w:t>
      </w:r>
      <w:r w:rsidR="004770CD" w:rsidRPr="004770CD">
        <w:rPr>
          <w:b/>
          <w:bCs/>
        </w:rPr>
        <w:t>Октябрьского округа города Липецка</w:t>
      </w:r>
      <w:r w:rsidR="004770CD">
        <w:rPr>
          <w:b/>
          <w:bCs/>
        </w:rPr>
        <w:t xml:space="preserve"> </w:t>
      </w:r>
      <w:r>
        <w:rPr>
          <w:b/>
          <w:bCs/>
        </w:rPr>
        <w:t>по информационным спорам и иным вопросам информационного обеспечения выборо</w:t>
      </w:r>
      <w:r>
        <w:rPr>
          <w:b/>
          <w:bCs/>
        </w:rPr>
        <w:t>в и референдумов</w:t>
      </w:r>
    </w:p>
    <w:tbl>
      <w:tblPr>
        <w:tblpPr w:leftFromText="180" w:rightFromText="180" w:vertAnchor="text" w:horzAnchor="page" w:tblpX="2128" w:tblpY="538"/>
        <w:tblOverlap w:val="never"/>
        <w:tblW w:w="889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670"/>
      </w:tblGrid>
      <w:tr w:rsidR="00000000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0622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Рабочей группы</w:t>
            </w:r>
          </w:p>
        </w:tc>
      </w:tr>
      <w:tr w:rsidR="007649E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8" w:rsidRDefault="007649E8" w:rsidP="007649E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ДЕЕВ </w:t>
            </w:r>
          </w:p>
          <w:p w:rsidR="007649E8" w:rsidRDefault="007649E8" w:rsidP="007649E8">
            <w:pPr>
              <w:jc w:val="left"/>
            </w:pPr>
            <w:r>
              <w:t>Андрей Борисович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8" w:rsidRDefault="007649E8" w:rsidP="007649E8">
            <w:r>
              <w:t>председатель территориальной избирательной комиссии</w:t>
            </w:r>
          </w:p>
        </w:tc>
      </w:tr>
      <w:tr w:rsidR="007649E8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8" w:rsidRDefault="007649E8" w:rsidP="007649E8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руководителя Рабочей группы</w:t>
            </w:r>
          </w:p>
        </w:tc>
      </w:tr>
      <w:tr w:rsidR="007649E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8" w:rsidRDefault="007649E8" w:rsidP="007649E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КОЖЕВНИКОВА</w:t>
            </w:r>
          </w:p>
          <w:p w:rsidR="007649E8" w:rsidRDefault="007649E8" w:rsidP="007649E8">
            <w:pPr>
              <w:jc w:val="left"/>
            </w:pPr>
            <w:r>
              <w:t>Екатерина Сергеевна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8" w:rsidRDefault="007649E8" w:rsidP="007649E8">
            <w:r>
              <w:t>заместитель председателя территориальной избирательной комиссии</w:t>
            </w:r>
          </w:p>
        </w:tc>
      </w:tr>
      <w:tr w:rsidR="007649E8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8" w:rsidRDefault="007649E8" w:rsidP="007649E8">
            <w:pPr>
              <w:rPr>
                <w:b/>
                <w:bCs/>
              </w:rPr>
            </w:pPr>
            <w:r>
              <w:rPr>
                <w:b/>
                <w:bCs/>
              </w:rPr>
              <w:t>Секретарь Рабочей группы</w:t>
            </w:r>
          </w:p>
        </w:tc>
      </w:tr>
      <w:tr w:rsidR="007649E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8" w:rsidRDefault="007649E8" w:rsidP="007649E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КАКУНИНА</w:t>
            </w:r>
          </w:p>
          <w:p w:rsidR="007649E8" w:rsidRDefault="007649E8" w:rsidP="007649E8">
            <w:pPr>
              <w:jc w:val="left"/>
            </w:pPr>
            <w:r>
              <w:t>Алина Сергеевна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8" w:rsidRDefault="007649E8" w:rsidP="007649E8">
            <w:r>
              <w:t>секретарь территориальной избирательной комиссии</w:t>
            </w:r>
          </w:p>
        </w:tc>
      </w:tr>
      <w:tr w:rsidR="00000000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0622">
            <w:pPr>
              <w:rPr>
                <w:b/>
                <w:bCs/>
              </w:rPr>
            </w:pPr>
            <w:r>
              <w:rPr>
                <w:b/>
                <w:bCs/>
              </w:rPr>
              <w:t>Члены рабочей группы</w:t>
            </w:r>
          </w:p>
        </w:tc>
      </w:tr>
      <w:tr w:rsidR="000000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8" w:rsidRDefault="004770CD">
            <w:pPr>
              <w:jc w:val="left"/>
              <w:rPr>
                <w:b/>
              </w:rPr>
            </w:pPr>
            <w:r w:rsidRPr="004770CD">
              <w:rPr>
                <w:b/>
              </w:rPr>
              <w:t>ЕЛЬЧАНИНОВ</w:t>
            </w:r>
          </w:p>
          <w:p w:rsidR="00000000" w:rsidRPr="007649E8" w:rsidRDefault="007649E8">
            <w:pPr>
              <w:jc w:val="left"/>
              <w:rPr>
                <w:bCs/>
              </w:rPr>
            </w:pPr>
            <w:r w:rsidRPr="007649E8">
              <w:rPr>
                <w:bCs/>
              </w:rPr>
              <w:t>Игорь Вячеславович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0622">
            <w:r>
              <w:t>член территориальной избирательной комиссии с правом решающего голоса</w:t>
            </w:r>
          </w:p>
        </w:tc>
      </w:tr>
      <w:tr w:rsidR="000000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8" w:rsidRDefault="004770CD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ЗАТОНСКИХ</w:t>
            </w:r>
          </w:p>
          <w:p w:rsidR="00000000" w:rsidRDefault="007649E8">
            <w:pPr>
              <w:jc w:val="left"/>
            </w:pPr>
            <w:r>
              <w:t>Алексей Михайлович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0622">
            <w:r>
              <w:t>член территориальной избирательной комиссии с правом решающего голоса</w:t>
            </w:r>
          </w:p>
        </w:tc>
      </w:tr>
      <w:tr w:rsidR="004770C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8" w:rsidRDefault="004770CD" w:rsidP="004770CD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МАТВИЕНКО</w:t>
            </w:r>
          </w:p>
          <w:p w:rsidR="004770CD" w:rsidRDefault="007649E8" w:rsidP="004770CD">
            <w:pPr>
              <w:jc w:val="left"/>
            </w:pPr>
            <w:r>
              <w:t>Сергей Викторович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CD" w:rsidRDefault="004770CD" w:rsidP="004770CD">
            <w:r>
              <w:t>член территориальной избирательной комиссии с правом решающего голоса</w:t>
            </w:r>
          </w:p>
        </w:tc>
      </w:tr>
      <w:tr w:rsidR="004770C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8" w:rsidRDefault="004770CD" w:rsidP="004770CD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ЧУБАРОВА</w:t>
            </w:r>
          </w:p>
          <w:p w:rsidR="004770CD" w:rsidRPr="007649E8" w:rsidRDefault="007649E8" w:rsidP="004770CD">
            <w:pPr>
              <w:jc w:val="left"/>
            </w:pPr>
            <w:r w:rsidRPr="007649E8">
              <w:t>Екатерина Александровна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CD" w:rsidRDefault="004770CD" w:rsidP="004770CD">
            <w:r>
              <w:t>член территориальной избирательной комиссии с правом решающего голоса</w:t>
            </w:r>
          </w:p>
        </w:tc>
      </w:tr>
    </w:tbl>
    <w:p w:rsidR="00C10080" w:rsidRDefault="00C10080">
      <w:pPr>
        <w:jc w:val="both"/>
        <w:rPr>
          <w:b/>
          <w:szCs w:val="24"/>
        </w:rPr>
      </w:pPr>
    </w:p>
    <w:sectPr w:rsidR="00C10080">
      <w:headerReference w:type="even" r:id="rId6"/>
      <w:headerReference w:type="default" r:id="rId7"/>
      <w:footnotePr>
        <w:numFmt w:val="chicago"/>
        <w:numRestart w:val="eachPage"/>
      </w:footnotePr>
      <w:pgSz w:w="11906" w:h="16838"/>
      <w:pgMar w:top="1134" w:right="851" w:bottom="851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622" w:rsidRDefault="00F20622">
      <w:r>
        <w:separator/>
      </w:r>
    </w:p>
  </w:endnote>
  <w:endnote w:type="continuationSeparator" w:id="0">
    <w:p w:rsidR="00F20622" w:rsidRDefault="00F2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622" w:rsidRDefault="00F20622">
      <w:r>
        <w:separator/>
      </w:r>
    </w:p>
  </w:footnote>
  <w:footnote w:type="continuationSeparator" w:id="0">
    <w:p w:rsidR="00F20622" w:rsidRDefault="00F20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0622">
    <w:pPr>
      <w:pStyle w:val="ac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00000" w:rsidRDefault="00F2062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0622">
    <w:pPr>
      <w:pStyle w:val="ac"/>
      <w:framePr w:wrap="around" w:vAnchor="text" w:hAnchor="margin" w:xAlign="center" w:y="1"/>
      <w:rPr>
        <w:rStyle w:val="a6"/>
        <w:sz w:val="24"/>
        <w:szCs w:val="24"/>
      </w:rPr>
    </w:pPr>
    <w:r>
      <w:rPr>
        <w:rStyle w:val="a6"/>
        <w:sz w:val="24"/>
        <w:szCs w:val="24"/>
      </w:rPr>
      <w:fldChar w:fldCharType="begin"/>
    </w:r>
    <w:r>
      <w:rPr>
        <w:rStyle w:val="a6"/>
        <w:sz w:val="24"/>
        <w:szCs w:val="24"/>
      </w:rPr>
      <w:instrText xml:space="preserve">PAGE  </w:instrText>
    </w:r>
    <w:r>
      <w:rPr>
        <w:rStyle w:val="a6"/>
        <w:sz w:val="24"/>
        <w:szCs w:val="24"/>
      </w:rPr>
      <w:fldChar w:fldCharType="separate"/>
    </w:r>
    <w:r>
      <w:rPr>
        <w:rStyle w:val="a6"/>
        <w:sz w:val="24"/>
        <w:szCs w:val="24"/>
        <w:lang w:val="ru-RU" w:eastAsia="ru-RU"/>
      </w:rPr>
      <w:t>2</w:t>
    </w:r>
    <w:r>
      <w:rPr>
        <w:rStyle w:val="a6"/>
        <w:sz w:val="24"/>
        <w:szCs w:val="24"/>
      </w:rPr>
      <w:fldChar w:fldCharType="end"/>
    </w:r>
  </w:p>
  <w:p w:rsidR="00000000" w:rsidRDefault="00F2062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70"/>
    <w:rsid w:val="00036543"/>
    <w:rsid w:val="00056450"/>
    <w:rsid w:val="00061163"/>
    <w:rsid w:val="000B370D"/>
    <w:rsid w:val="000B50E1"/>
    <w:rsid w:val="000C114F"/>
    <w:rsid w:val="000D792F"/>
    <w:rsid w:val="000E3D9A"/>
    <w:rsid w:val="00107386"/>
    <w:rsid w:val="001120FD"/>
    <w:rsid w:val="001575A8"/>
    <w:rsid w:val="001A2001"/>
    <w:rsid w:val="001A45CF"/>
    <w:rsid w:val="001B686C"/>
    <w:rsid w:val="001C0737"/>
    <w:rsid w:val="001C45B6"/>
    <w:rsid w:val="001D00D3"/>
    <w:rsid w:val="001D75F9"/>
    <w:rsid w:val="001F32F5"/>
    <w:rsid w:val="00200BA9"/>
    <w:rsid w:val="002017D1"/>
    <w:rsid w:val="00255D81"/>
    <w:rsid w:val="002A127D"/>
    <w:rsid w:val="002A6689"/>
    <w:rsid w:val="002B2EE6"/>
    <w:rsid w:val="002D5266"/>
    <w:rsid w:val="00324AAA"/>
    <w:rsid w:val="00330849"/>
    <w:rsid w:val="003339FB"/>
    <w:rsid w:val="003474C8"/>
    <w:rsid w:val="00353A3F"/>
    <w:rsid w:val="00360CFC"/>
    <w:rsid w:val="003B1CEC"/>
    <w:rsid w:val="003B5148"/>
    <w:rsid w:val="003C33E7"/>
    <w:rsid w:val="003D1374"/>
    <w:rsid w:val="0040555D"/>
    <w:rsid w:val="004073D4"/>
    <w:rsid w:val="004500B6"/>
    <w:rsid w:val="00450D99"/>
    <w:rsid w:val="00453F23"/>
    <w:rsid w:val="0045681E"/>
    <w:rsid w:val="00476F6F"/>
    <w:rsid w:val="004770CD"/>
    <w:rsid w:val="00483F5F"/>
    <w:rsid w:val="00494BE8"/>
    <w:rsid w:val="00497C86"/>
    <w:rsid w:val="004B6616"/>
    <w:rsid w:val="004E0009"/>
    <w:rsid w:val="004F0103"/>
    <w:rsid w:val="00512284"/>
    <w:rsid w:val="0051296A"/>
    <w:rsid w:val="0053108E"/>
    <w:rsid w:val="00570932"/>
    <w:rsid w:val="00582CF6"/>
    <w:rsid w:val="005B0682"/>
    <w:rsid w:val="005C3002"/>
    <w:rsid w:val="006024CD"/>
    <w:rsid w:val="006207BB"/>
    <w:rsid w:val="006254C0"/>
    <w:rsid w:val="00625584"/>
    <w:rsid w:val="00626CFA"/>
    <w:rsid w:val="00631D54"/>
    <w:rsid w:val="00645CFE"/>
    <w:rsid w:val="006651FF"/>
    <w:rsid w:val="00684224"/>
    <w:rsid w:val="006B2938"/>
    <w:rsid w:val="006B5062"/>
    <w:rsid w:val="006C4295"/>
    <w:rsid w:val="006E0CB8"/>
    <w:rsid w:val="006F6F31"/>
    <w:rsid w:val="0070210E"/>
    <w:rsid w:val="00702D7A"/>
    <w:rsid w:val="0070587A"/>
    <w:rsid w:val="00726A46"/>
    <w:rsid w:val="007313C7"/>
    <w:rsid w:val="00733C91"/>
    <w:rsid w:val="00735ACF"/>
    <w:rsid w:val="0074245B"/>
    <w:rsid w:val="00745857"/>
    <w:rsid w:val="00752B8E"/>
    <w:rsid w:val="0075513E"/>
    <w:rsid w:val="00757B6F"/>
    <w:rsid w:val="007649E8"/>
    <w:rsid w:val="00764C57"/>
    <w:rsid w:val="00770CD6"/>
    <w:rsid w:val="00771523"/>
    <w:rsid w:val="00797F5A"/>
    <w:rsid w:val="007C35A5"/>
    <w:rsid w:val="007C535B"/>
    <w:rsid w:val="007E6574"/>
    <w:rsid w:val="007F0666"/>
    <w:rsid w:val="00800DD1"/>
    <w:rsid w:val="00804EDA"/>
    <w:rsid w:val="00864074"/>
    <w:rsid w:val="00886BD7"/>
    <w:rsid w:val="008A177B"/>
    <w:rsid w:val="008A3251"/>
    <w:rsid w:val="008C1DCA"/>
    <w:rsid w:val="008D7308"/>
    <w:rsid w:val="008E0511"/>
    <w:rsid w:val="008E1B2B"/>
    <w:rsid w:val="008E492D"/>
    <w:rsid w:val="00907DF0"/>
    <w:rsid w:val="00911960"/>
    <w:rsid w:val="0092053F"/>
    <w:rsid w:val="009418E4"/>
    <w:rsid w:val="009505BF"/>
    <w:rsid w:val="00952158"/>
    <w:rsid w:val="009554C6"/>
    <w:rsid w:val="009578EF"/>
    <w:rsid w:val="00996BDA"/>
    <w:rsid w:val="009A3D7C"/>
    <w:rsid w:val="009C1433"/>
    <w:rsid w:val="009C3A15"/>
    <w:rsid w:val="009E024E"/>
    <w:rsid w:val="009E28B1"/>
    <w:rsid w:val="009E6FED"/>
    <w:rsid w:val="00A023BD"/>
    <w:rsid w:val="00A02CBA"/>
    <w:rsid w:val="00A03185"/>
    <w:rsid w:val="00A11755"/>
    <w:rsid w:val="00A15CDD"/>
    <w:rsid w:val="00A22C92"/>
    <w:rsid w:val="00A262C9"/>
    <w:rsid w:val="00A354F1"/>
    <w:rsid w:val="00A64C4E"/>
    <w:rsid w:val="00A931E2"/>
    <w:rsid w:val="00AA577B"/>
    <w:rsid w:val="00AA5CC5"/>
    <w:rsid w:val="00AB069B"/>
    <w:rsid w:val="00AC179D"/>
    <w:rsid w:val="00AC1BDC"/>
    <w:rsid w:val="00AC2170"/>
    <w:rsid w:val="00AD17A9"/>
    <w:rsid w:val="00B06DEF"/>
    <w:rsid w:val="00B41F2D"/>
    <w:rsid w:val="00B43E61"/>
    <w:rsid w:val="00B45B71"/>
    <w:rsid w:val="00B52BD4"/>
    <w:rsid w:val="00B53269"/>
    <w:rsid w:val="00B5739F"/>
    <w:rsid w:val="00BA2209"/>
    <w:rsid w:val="00BA348C"/>
    <w:rsid w:val="00BA51E4"/>
    <w:rsid w:val="00BB40DE"/>
    <w:rsid w:val="00BB5C58"/>
    <w:rsid w:val="00BB6F40"/>
    <w:rsid w:val="00BF26B1"/>
    <w:rsid w:val="00BF3F24"/>
    <w:rsid w:val="00C03768"/>
    <w:rsid w:val="00C05C3D"/>
    <w:rsid w:val="00C10080"/>
    <w:rsid w:val="00C25401"/>
    <w:rsid w:val="00C41133"/>
    <w:rsid w:val="00C6028C"/>
    <w:rsid w:val="00C6153F"/>
    <w:rsid w:val="00C74555"/>
    <w:rsid w:val="00C83E0F"/>
    <w:rsid w:val="00CA2B74"/>
    <w:rsid w:val="00CB514A"/>
    <w:rsid w:val="00CB64BE"/>
    <w:rsid w:val="00CD17D0"/>
    <w:rsid w:val="00CD7B8A"/>
    <w:rsid w:val="00D13DE2"/>
    <w:rsid w:val="00D2108B"/>
    <w:rsid w:val="00D33CAF"/>
    <w:rsid w:val="00D3447B"/>
    <w:rsid w:val="00D52092"/>
    <w:rsid w:val="00D52911"/>
    <w:rsid w:val="00D937AE"/>
    <w:rsid w:val="00DA68B0"/>
    <w:rsid w:val="00DB784E"/>
    <w:rsid w:val="00DC3955"/>
    <w:rsid w:val="00DD0237"/>
    <w:rsid w:val="00DD5C83"/>
    <w:rsid w:val="00DF282D"/>
    <w:rsid w:val="00DF7486"/>
    <w:rsid w:val="00E0386F"/>
    <w:rsid w:val="00E302DC"/>
    <w:rsid w:val="00E30C12"/>
    <w:rsid w:val="00E3139F"/>
    <w:rsid w:val="00E34E6C"/>
    <w:rsid w:val="00E412B5"/>
    <w:rsid w:val="00E61716"/>
    <w:rsid w:val="00E63307"/>
    <w:rsid w:val="00E854E7"/>
    <w:rsid w:val="00EC1150"/>
    <w:rsid w:val="00ED2743"/>
    <w:rsid w:val="00EE011D"/>
    <w:rsid w:val="00EF24A3"/>
    <w:rsid w:val="00EF4A60"/>
    <w:rsid w:val="00F03194"/>
    <w:rsid w:val="00F05990"/>
    <w:rsid w:val="00F20622"/>
    <w:rsid w:val="00F22BDF"/>
    <w:rsid w:val="00F338BC"/>
    <w:rsid w:val="00F65B04"/>
    <w:rsid w:val="00F66109"/>
    <w:rsid w:val="00F76218"/>
    <w:rsid w:val="00F778BC"/>
    <w:rsid w:val="00F84ECC"/>
    <w:rsid w:val="00FA3765"/>
    <w:rsid w:val="00FC716A"/>
    <w:rsid w:val="00FE6EFF"/>
    <w:rsid w:val="00FF3F25"/>
    <w:rsid w:val="00FF697C"/>
    <w:rsid w:val="18B41CD9"/>
    <w:rsid w:val="34B70E86"/>
    <w:rsid w:val="7420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6D1FB-1848-4587-B392-8794449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semiHidden="1" w:unhideWhenUsed="1" w:qFormat="1"/>
    <w:lsdException w:name="heading 8" w:qFormat="1"/>
    <w:lsdException w:name="heading 9" w:qFormat="1"/>
    <w:lsdException w:name="toc 1" w:semiHidden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semiHidden="1"/>
    <w:lsdException w:name="caption" w:qFormat="1"/>
    <w:lsdException w:name="Title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Web 3" w:locked="1"/>
    <w:lsdException w:name="Balloon Text" w:semiHidden="1"/>
    <w:lsdException w:name="Table Theme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qFormat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qFormat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qFormat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  <w:szCs w:val="24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qFormat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locked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locked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link w:val="8"/>
    <w:locked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locked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character" w:styleId="a3">
    <w:name w:val="FollowedHyperlink"/>
    <w:rPr>
      <w:color w:val="954F72"/>
      <w:u w:val="single"/>
    </w:rPr>
  </w:style>
  <w:style w:type="character" w:styleId="a4">
    <w:name w:val="footnote reference"/>
    <w:rPr>
      <w:rFonts w:cs="Times New Roman"/>
      <w:vertAlign w:val="superscript"/>
    </w:rPr>
  </w:style>
  <w:style w:type="character" w:styleId="a5">
    <w:name w:val="Hyperlink"/>
    <w:rPr>
      <w:rFonts w:cs="Times New Roman"/>
      <w:color w:val="0000FF"/>
      <w:u w:val="single"/>
    </w:rPr>
  </w:style>
  <w:style w:type="character" w:styleId="a6">
    <w:name w:val="page number"/>
    <w:rPr>
      <w:rFonts w:cs="Times New Roman"/>
      <w:spacing w:val="0"/>
      <w:w w:val="100"/>
      <w:sz w:val="22"/>
    </w:r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pPr>
      <w:widowControl w:val="0"/>
      <w:spacing w:before="120"/>
      <w:ind w:left="4253"/>
    </w:pPr>
    <w:rPr>
      <w:szCs w:val="20"/>
    </w:rPr>
  </w:style>
  <w:style w:type="character" w:customStyle="1" w:styleId="22">
    <w:name w:val="Основной текст 2 Знак"/>
    <w:link w:val="21"/>
    <w:locked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  <w:szCs w:val="24"/>
    </w:rPr>
  </w:style>
  <w:style w:type="character" w:customStyle="1" w:styleId="32">
    <w:name w:val="Основной текст с отступом 3 Знак"/>
    <w:link w:val="31"/>
    <w:locked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9">
    <w:name w:val="caption"/>
    <w:basedOn w:val="a"/>
    <w:next w:val="a"/>
    <w:qFormat/>
    <w:pPr>
      <w:jc w:val="left"/>
    </w:pPr>
    <w:rPr>
      <w:sz w:val="24"/>
      <w:szCs w:val="20"/>
    </w:rPr>
  </w:style>
  <w:style w:type="paragraph" w:styleId="aa">
    <w:name w:val="footnote text"/>
    <w:basedOn w:val="a"/>
    <w:link w:val="ab"/>
    <w:semiHidden/>
    <w:pPr>
      <w:spacing w:after="120"/>
      <w:jc w:val="both"/>
    </w:pPr>
    <w:rPr>
      <w:sz w:val="22"/>
      <w:szCs w:val="22"/>
    </w:rPr>
  </w:style>
  <w:style w:type="character" w:customStyle="1" w:styleId="ab">
    <w:name w:val="Текст сноски Знак"/>
    <w:link w:val="aa"/>
    <w:semiHidden/>
    <w:locked/>
    <w:rPr>
      <w:rFonts w:ascii="Times New Roman" w:hAnsi="Times New Roman" w:cs="Times New Roman"/>
      <w:lang w:eastAsia="ru-RU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  <w:rPr>
      <w:sz w:val="22"/>
    </w:rPr>
  </w:style>
  <w:style w:type="character" w:customStyle="1" w:styleId="ad">
    <w:name w:val="Верхний колонтитул Знак"/>
    <w:link w:val="ac"/>
    <w:locked/>
    <w:rPr>
      <w:rFonts w:ascii="Times New Roman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pPr>
      <w:spacing w:after="120"/>
    </w:pPr>
    <w:rPr>
      <w:szCs w:val="24"/>
    </w:rPr>
  </w:style>
  <w:style w:type="character" w:customStyle="1" w:styleId="af">
    <w:name w:val="Основной текст Знак"/>
    <w:link w:val="ae"/>
    <w:locked/>
    <w:rPr>
      <w:rFonts w:ascii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semiHidden/>
    <w:pPr>
      <w:spacing w:before="120" w:after="120"/>
      <w:jc w:val="left"/>
    </w:pPr>
    <w:rPr>
      <w:b/>
      <w:bCs/>
      <w:caps/>
      <w:sz w:val="20"/>
      <w:szCs w:val="24"/>
    </w:rPr>
  </w:style>
  <w:style w:type="paragraph" w:styleId="af0">
    <w:name w:val="Body Text Indent"/>
    <w:basedOn w:val="a"/>
    <w:link w:val="af1"/>
    <w:pPr>
      <w:spacing w:after="120"/>
      <w:ind w:left="283"/>
    </w:pPr>
    <w:rPr>
      <w:szCs w:val="24"/>
    </w:rPr>
  </w:style>
  <w:style w:type="character" w:customStyle="1" w:styleId="af1">
    <w:name w:val="Основной текст с отступом Знак"/>
    <w:link w:val="af0"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link w:val="af3"/>
    <w:qFormat/>
    <w:rPr>
      <w:b/>
      <w:szCs w:val="20"/>
    </w:rPr>
  </w:style>
  <w:style w:type="character" w:customStyle="1" w:styleId="af3">
    <w:name w:val="Заголовок Знак"/>
    <w:link w:val="af2"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f5">
    <w:name w:val="Нижний колонтитул Знак"/>
    <w:link w:val="af4"/>
    <w:locked/>
    <w:rPr>
      <w:rFonts w:ascii="Times New Roman" w:hAnsi="Times New Roman" w:cs="Times New Roman"/>
      <w:sz w:val="16"/>
      <w:szCs w:val="16"/>
      <w:lang w:eastAsia="ru-RU"/>
    </w:rPr>
  </w:style>
  <w:style w:type="paragraph" w:styleId="af6">
    <w:name w:val="Обычный (Интернет)"/>
    <w:basedOn w:val="a"/>
    <w:rPr>
      <w:sz w:val="24"/>
      <w:szCs w:val="24"/>
    </w:rPr>
  </w:style>
  <w:style w:type="paragraph" w:styleId="33">
    <w:name w:val="Body Text 3"/>
    <w:basedOn w:val="a"/>
    <w:link w:val="34"/>
    <w:rPr>
      <w:b/>
      <w:szCs w:val="20"/>
    </w:rPr>
  </w:style>
  <w:style w:type="character" w:customStyle="1" w:styleId="34">
    <w:name w:val="Основной текст 3 Знак"/>
    <w:link w:val="33"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styleId="23">
    <w:name w:val="Body Text Indent 2"/>
    <w:basedOn w:val="a"/>
    <w:link w:val="24"/>
    <w:pPr>
      <w:autoSpaceDE w:val="0"/>
      <w:autoSpaceDN w:val="0"/>
      <w:adjustRightInd w:val="0"/>
      <w:ind w:firstLine="54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locked/>
    <w:rPr>
      <w:rFonts w:ascii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pPr>
      <w:jc w:val="center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Письмо"/>
    <w:basedOn w:val="a"/>
    <w:pPr>
      <w:spacing w:after="120"/>
      <w:ind w:left="4253"/>
    </w:pPr>
  </w:style>
  <w:style w:type="paragraph" w:customStyle="1" w:styleId="14-15">
    <w:name w:val="14-15"/>
    <w:basedOn w:val="a"/>
    <w:pPr>
      <w:spacing w:line="360" w:lineRule="auto"/>
      <w:ind w:firstLine="709"/>
      <w:jc w:val="both"/>
    </w:pPr>
  </w:style>
  <w:style w:type="paragraph" w:customStyle="1" w:styleId="af9">
    <w:name w:val="Сноска"/>
    <w:basedOn w:val="aa"/>
  </w:style>
  <w:style w:type="paragraph" w:customStyle="1" w:styleId="141">
    <w:name w:val="14х1"/>
    <w:basedOn w:val="a"/>
    <w:pPr>
      <w:spacing w:line="360" w:lineRule="auto"/>
      <w:ind w:firstLine="709"/>
      <w:jc w:val="both"/>
    </w:pPr>
  </w:style>
  <w:style w:type="paragraph" w:customStyle="1" w:styleId="14">
    <w:name w:val="Загл.14"/>
    <w:basedOn w:val="a"/>
    <w:rPr>
      <w:rFonts w:ascii="Times New Roman CYR" w:hAnsi="Times New Roman CYR"/>
      <w:b/>
      <w:szCs w:val="20"/>
    </w:rPr>
  </w:style>
  <w:style w:type="paragraph" w:customStyle="1" w:styleId="14-150">
    <w:name w:val="Стиль 14-15 +"/>
    <w:basedOn w:val="a"/>
    <w:pPr>
      <w:widowControl w:val="0"/>
      <w:spacing w:line="360" w:lineRule="auto"/>
      <w:jc w:val="both"/>
    </w:pPr>
    <w:rPr>
      <w:color w:val="000000"/>
      <w:szCs w:val="18"/>
    </w:rPr>
  </w:style>
  <w:style w:type="paragraph" w:customStyle="1" w:styleId="afa">
    <w:name w:val="Норм"/>
    <w:basedOn w:val="a"/>
    <w:rPr>
      <w:szCs w:val="24"/>
    </w:rPr>
  </w:style>
  <w:style w:type="paragraph" w:customStyle="1" w:styleId="13">
    <w:name w:val="Письмо13"/>
    <w:basedOn w:val="14-15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  <w:szCs w:val="24"/>
    </w:rPr>
  </w:style>
  <w:style w:type="paragraph" w:customStyle="1" w:styleId="130">
    <w:name w:val="Обычный13"/>
    <w:basedOn w:val="a"/>
    <w:rPr>
      <w:sz w:val="26"/>
      <w:szCs w:val="24"/>
    </w:rPr>
  </w:style>
  <w:style w:type="paragraph" w:customStyle="1" w:styleId="19">
    <w:name w:val="Точно19"/>
    <w:basedOn w:val="14-15"/>
    <w:pPr>
      <w:tabs>
        <w:tab w:val="left" w:pos="567"/>
      </w:tabs>
      <w:spacing w:line="380" w:lineRule="exact"/>
    </w:pPr>
    <w:rPr>
      <w:bCs/>
      <w:kern w:val="28"/>
      <w:sz w:val="26"/>
      <w:szCs w:val="24"/>
    </w:rPr>
  </w:style>
  <w:style w:type="paragraph" w:customStyle="1" w:styleId="12-17">
    <w:name w:val="12-17"/>
    <w:basedOn w:val="af0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f0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pPr>
      <w:spacing w:before="3480"/>
    </w:pPr>
    <w:rPr>
      <w:sz w:val="28"/>
    </w:rPr>
  </w:style>
  <w:style w:type="paragraph" w:customStyle="1" w:styleId="142">
    <w:name w:val="Письмо14"/>
    <w:basedOn w:val="13"/>
    <w:rPr>
      <w:sz w:val="28"/>
    </w:rPr>
  </w:style>
  <w:style w:type="paragraph" w:customStyle="1" w:styleId="13-17">
    <w:name w:val="13-17"/>
    <w:basedOn w:val="af0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basedOn w:val="a"/>
    <w:pPr>
      <w:spacing w:line="340" w:lineRule="exact"/>
      <w:ind w:firstLine="709"/>
      <w:jc w:val="both"/>
    </w:pPr>
    <w:rPr>
      <w:sz w:val="25"/>
      <w:szCs w:val="24"/>
    </w:rPr>
  </w:style>
  <w:style w:type="paragraph" w:customStyle="1" w:styleId="12-15">
    <w:name w:val="12-15"/>
    <w:basedOn w:val="af0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b">
    <w:name w:val="Ариал"/>
    <w:basedOn w:val="a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afc">
    <w:name w:val="Цветовое выделение"/>
    <w:rPr>
      <w:b/>
      <w:color w:val="000080"/>
      <w:sz w:val="20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-151">
    <w:name w:val="текст14-15"/>
    <w:basedOn w:val="a"/>
    <w:pPr>
      <w:spacing w:line="360" w:lineRule="auto"/>
      <w:ind w:firstLine="720"/>
      <w:jc w:val="both"/>
    </w:pPr>
  </w:style>
  <w:style w:type="paragraph" w:customStyle="1" w:styleId="afd">
    <w:name w:val="обыч"/>
    <w:basedOn w:val="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e">
    <w:name w:val="полтора"/>
    <w:basedOn w:val="a"/>
    <w:pPr>
      <w:spacing w:line="360" w:lineRule="auto"/>
      <w:ind w:firstLine="720"/>
      <w:jc w:val="both"/>
    </w:pPr>
    <w:rPr>
      <w:szCs w:val="20"/>
    </w:rPr>
  </w:style>
  <w:style w:type="paragraph" w:customStyle="1" w:styleId="aff">
    <w:name w:val="Таблица"/>
    <w:basedOn w:val="a"/>
    <w:pPr>
      <w:jc w:val="left"/>
    </w:pPr>
    <w:rPr>
      <w:sz w:val="24"/>
      <w:szCs w:val="20"/>
    </w:rPr>
  </w:style>
  <w:style w:type="paragraph" w:customStyle="1" w:styleId="15">
    <w:name w:val="заголовок 1"/>
    <w:basedOn w:val="a"/>
    <w:next w:val="a"/>
    <w:pPr>
      <w:keepNext/>
      <w:autoSpaceDE w:val="0"/>
      <w:autoSpaceDN w:val="0"/>
      <w:outlineLvl w:val="0"/>
    </w:pPr>
    <w:rPr>
      <w:szCs w:val="20"/>
    </w:rPr>
  </w:style>
  <w:style w:type="paragraph" w:customStyle="1" w:styleId="35">
    <w:name w:val="заголовок 3"/>
    <w:basedOn w:val="a"/>
    <w:next w:val="a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pPr>
      <w:keepNext/>
      <w:autoSpaceDE w:val="0"/>
      <w:autoSpaceDN w:val="0"/>
      <w:outlineLvl w:val="1"/>
    </w:pPr>
    <w:rPr>
      <w:sz w:val="24"/>
      <w:szCs w:val="20"/>
    </w:rPr>
  </w:style>
  <w:style w:type="paragraph" w:customStyle="1" w:styleId="T-15">
    <w:name w:val="T-1.5"/>
    <w:basedOn w:val="a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3">
    <w:name w:val="полтора 14"/>
    <w:basedOn w:val="a"/>
    <w:pPr>
      <w:spacing w:line="360" w:lineRule="auto"/>
      <w:ind w:firstLine="709"/>
      <w:jc w:val="both"/>
    </w:pPr>
    <w:rPr>
      <w:szCs w:val="20"/>
    </w:rPr>
  </w:style>
  <w:style w:type="paragraph" w:customStyle="1" w:styleId="aff0">
    <w:name w:val="Содерж"/>
    <w:basedOn w:val="a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pPr>
      <w:jc w:val="left"/>
    </w:pPr>
    <w:rPr>
      <w:szCs w:val="20"/>
    </w:rPr>
  </w:style>
  <w:style w:type="paragraph" w:customStyle="1" w:styleId="14-152">
    <w:name w:val="текст 14-15"/>
    <w:basedOn w:val="a"/>
    <w:pPr>
      <w:spacing w:line="360" w:lineRule="auto"/>
      <w:ind w:firstLine="709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211">
    <w:name w:val="Основной текст 21"/>
    <w:basedOn w:val="a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ff1">
    <w:name w:val="Таб"/>
    <w:basedOn w:val="ac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f2">
    <w:name w:val="Нормальный"/>
    <w:basedOn w:val="a"/>
    <w:pPr>
      <w:widowControl w:val="0"/>
      <w:autoSpaceDE w:val="0"/>
      <w:autoSpaceDN w:val="0"/>
      <w:adjustRightInd w:val="0"/>
      <w:ind w:firstLine="709"/>
      <w:jc w:val="both"/>
    </w:pPr>
    <w:rPr>
      <w:spacing w:val="-1"/>
    </w:rPr>
  </w:style>
  <w:style w:type="paragraph" w:customStyle="1" w:styleId="aff3">
    <w:name w:val="Стиль Нормальный + курсив"/>
    <w:basedOn w:val="aff2"/>
  </w:style>
  <w:style w:type="paragraph" w:customStyle="1" w:styleId="aff4">
    <w:name w:val="Стиль Нормальный + полужирный"/>
    <w:basedOn w:val="aff2"/>
    <w:rPr>
      <w:b/>
      <w:bCs/>
      <w:spacing w:val="2"/>
    </w:rPr>
  </w:style>
  <w:style w:type="character" w:customStyle="1" w:styleId="FontStyle100">
    <w:name w:val="Font Style100"/>
    <w:rPr>
      <w:rFonts w:ascii="Times New Roman" w:hAnsi="Times New Roman"/>
      <w:b/>
      <w:color w:val="000000"/>
      <w:sz w:val="34"/>
    </w:rPr>
  </w:style>
  <w:style w:type="paragraph" w:customStyle="1" w:styleId="aff5">
    <w:name w:val="Знак"/>
    <w:basedOn w:val="4"/>
    <w:pPr>
      <w:spacing w:before="240" w:after="60"/>
      <w:jc w:val="center"/>
    </w:pPr>
    <w:rPr>
      <w:spacing w:val="0"/>
      <w:sz w:val="28"/>
      <w:szCs w:val="26"/>
    </w:rPr>
  </w:style>
  <w:style w:type="paragraph" w:customStyle="1" w:styleId="16">
    <w:name w:val="1"/>
    <w:basedOn w:val="a"/>
    <w:pPr>
      <w:spacing w:line="360" w:lineRule="auto"/>
      <w:ind w:firstLine="709"/>
      <w:jc w:val="both"/>
    </w:pPr>
    <w:rPr>
      <w:szCs w:val="24"/>
    </w:rPr>
  </w:style>
  <w:style w:type="character" w:customStyle="1" w:styleId="aff6">
    <w:name w:val="Неразрешенное упоминание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3250</Words>
  <Characters>18530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 КОМИССИЯ</vt:lpstr>
    </vt:vector>
  </TitlesOfParts>
  <Company/>
  <LinksUpToDate>false</LinksUpToDate>
  <CharactersWithSpaces>21737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 КОМИССИЯ</dc:title>
  <dc:subject/>
  <dc:creator>Маргарита Черкасова</dc:creator>
  <cp:keywords/>
  <dc:description/>
  <cp:lastModifiedBy>IKLO</cp:lastModifiedBy>
  <cp:revision>2</cp:revision>
  <cp:lastPrinted>2016-03-16T17:47:00Z</cp:lastPrinted>
  <dcterms:created xsi:type="dcterms:W3CDTF">2026-01-30T06:50:00Z</dcterms:created>
  <dcterms:modified xsi:type="dcterms:W3CDTF">2026-01-30T06:50:00Z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AAA9887427D043579E3F1AEA3A7669B7_13</vt:lpwstr>
  </property>
</Properties>
</file>