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7222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F8AA5EE" w:rsidR="00754012" w:rsidRPr="001A4A93" w:rsidRDefault="000828A7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28</w:t>
      </w:r>
      <w:r w:rsidR="00754012" w:rsidRPr="00E15BE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416CB">
        <w:rPr>
          <w:snapToGrid w:val="0"/>
          <w:sz w:val="28"/>
          <w:szCs w:val="28"/>
        </w:rPr>
        <w:t>36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22</w:t>
      </w:r>
      <w:r w:rsidR="00E56CEB">
        <w:rPr>
          <w:snapToGrid w:val="0"/>
          <w:sz w:val="28"/>
          <w:szCs w:val="28"/>
        </w:rPr>
        <w:t>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B0B160" w14:textId="2D4B64A8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44919BFF" w14:textId="63DCC79E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№25-06 с правом</w:t>
      </w:r>
    </w:p>
    <w:p w14:paraId="0973BF8B" w14:textId="19669D34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proofErr w:type="spellStart"/>
      <w:r w:rsidRPr="00496CB8">
        <w:rPr>
          <w:b/>
          <w:bCs/>
          <w:sz w:val="28"/>
          <w:szCs w:val="28"/>
        </w:rPr>
        <w:t>Салиной</w:t>
      </w:r>
      <w:proofErr w:type="spellEnd"/>
      <w:r w:rsidRPr="00496CB8">
        <w:rPr>
          <w:b/>
          <w:bCs/>
          <w:sz w:val="28"/>
          <w:szCs w:val="28"/>
        </w:rPr>
        <w:t xml:space="preserve"> Марианны Владимировны</w:t>
      </w:r>
    </w:p>
    <w:bookmarkEnd w:id="0"/>
    <w:p w14:paraId="10A9A591" w14:textId="57415EB3" w:rsidR="00496CB8" w:rsidRDefault="00496CB8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484355AE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25-06, включенным в резерв состава участковой избирательной комиссии избирательного участка №25-06,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17 февраля 2010 года №192/1337-5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</w:t>
      </w:r>
      <w:r>
        <w:rPr>
          <w:rFonts w:ascii="Times New Roman CYR" w:hAnsi="Times New Roman CYR"/>
          <w:sz w:val="28"/>
          <w:szCs w:val="28"/>
        </w:rPr>
        <w:br/>
        <w:t xml:space="preserve">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438A688F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25-06</w:t>
      </w:r>
      <w:r w:rsidRPr="00496CB8">
        <w:rPr>
          <w:sz w:val="28"/>
          <w:szCs w:val="28"/>
        </w:rPr>
        <w:t xml:space="preserve"> с правом решающего голоса </w:t>
      </w:r>
      <w:r w:rsidR="00E216D0">
        <w:rPr>
          <w:sz w:val="28"/>
          <w:szCs w:val="28"/>
        </w:rPr>
        <w:t xml:space="preserve">Салину </w:t>
      </w:r>
      <w:r w:rsidR="00E216D0">
        <w:rPr>
          <w:sz w:val="28"/>
          <w:szCs w:val="28"/>
        </w:rPr>
        <w:lastRenderedPageBreak/>
        <w:t>Марианну Владимировну, предложенного для назначения собранием избирателей по месту работы М</w:t>
      </w:r>
      <w:r w:rsidR="006E1AC4">
        <w:rPr>
          <w:sz w:val="28"/>
          <w:szCs w:val="28"/>
        </w:rPr>
        <w:t>Б</w:t>
      </w:r>
      <w:r w:rsidR="00E216D0">
        <w:rPr>
          <w:sz w:val="28"/>
          <w:szCs w:val="28"/>
        </w:rPr>
        <w:t>ОУ СШ № 70</w:t>
      </w:r>
      <w:r w:rsidRPr="00496CB8">
        <w:rPr>
          <w:bCs/>
          <w:sz w:val="28"/>
          <w:szCs w:val="28"/>
        </w:rPr>
        <w:t>.</w:t>
      </w:r>
    </w:p>
    <w:p w14:paraId="13E583D0" w14:textId="7A88945F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25-06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E216D0">
        <w:rPr>
          <w:sz w:val="28"/>
          <w:szCs w:val="28"/>
        </w:rPr>
        <w:t>Салиной</w:t>
      </w:r>
      <w:proofErr w:type="spellEnd"/>
      <w:r w:rsidR="00E216D0">
        <w:rPr>
          <w:sz w:val="28"/>
          <w:szCs w:val="28"/>
        </w:rPr>
        <w:t xml:space="preserve"> Марианне Владимировне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19BBFA8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</w:t>
            </w:r>
            <w:r w:rsidR="008A739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5B86CF0E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</w:t>
            </w:r>
            <w:r w:rsidR="008A739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bookmarkStart w:id="1" w:name="_GoBack"/>
            <w:bookmarkEnd w:id="1"/>
            <w:r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14:paraId="373F0936" w14:textId="77777777" w:rsidR="00754012" w:rsidRDefault="00754012" w:rsidP="00754012"/>
    <w:sectPr w:rsidR="00754012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5653"/>
    <w:rsid w:val="001B6380"/>
    <w:rsid w:val="001C0DAA"/>
    <w:rsid w:val="001D099A"/>
    <w:rsid w:val="001F24DE"/>
    <w:rsid w:val="001F2565"/>
    <w:rsid w:val="00200949"/>
    <w:rsid w:val="00236BFC"/>
    <w:rsid w:val="002648C9"/>
    <w:rsid w:val="002F61C6"/>
    <w:rsid w:val="00343C27"/>
    <w:rsid w:val="00444E9F"/>
    <w:rsid w:val="00445A2E"/>
    <w:rsid w:val="004553C1"/>
    <w:rsid w:val="004822D8"/>
    <w:rsid w:val="00496CB8"/>
    <w:rsid w:val="004A1500"/>
    <w:rsid w:val="004E770C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A7391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5083"/>
    <w:rsid w:val="00B9464D"/>
    <w:rsid w:val="00BD4C3D"/>
    <w:rsid w:val="00C32994"/>
    <w:rsid w:val="00C45DE0"/>
    <w:rsid w:val="00C772D0"/>
    <w:rsid w:val="00D115F2"/>
    <w:rsid w:val="00D3063E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2022-04-28T11:52:00Z</cp:lastPrinted>
  <dcterms:created xsi:type="dcterms:W3CDTF">2022-05-04T09:35:00Z</dcterms:created>
  <dcterms:modified xsi:type="dcterms:W3CDTF">2022-05-04T09:35:00Z</dcterms:modified>
</cp:coreProperties>
</file>